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057" w:type="dxa"/>
        <w:tblInd w:w="-1281" w:type="dxa"/>
        <w:tblLook w:val="04A0" w:firstRow="1" w:lastRow="0" w:firstColumn="1" w:lastColumn="0" w:noHBand="0" w:noVBand="1"/>
      </w:tblPr>
      <w:tblGrid>
        <w:gridCol w:w="546"/>
        <w:gridCol w:w="2421"/>
        <w:gridCol w:w="1056"/>
        <w:gridCol w:w="7034"/>
      </w:tblGrid>
      <w:tr w:rsidR="0034089F" w:rsidTr="002E342E">
        <w:trPr>
          <w:trHeight w:val="420"/>
        </w:trPr>
        <w:tc>
          <w:tcPr>
            <w:tcW w:w="11057" w:type="dxa"/>
            <w:gridSpan w:val="4"/>
            <w:shd w:val="clear" w:color="auto" w:fill="92D050"/>
          </w:tcPr>
          <w:p w:rsidR="00873271" w:rsidRPr="00A87373" w:rsidRDefault="001470D3" w:rsidP="00873271">
            <w:pPr>
              <w:pStyle w:val="Default"/>
              <w:spacing w:before="240" w:after="240" w:line="276" w:lineRule="auto"/>
              <w:jc w:val="center"/>
              <w:rPr>
                <w:rFonts w:ascii="Tahoma" w:hAnsi="Tahoma" w:cs="Tahoma"/>
                <w:b/>
                <w:color w:val="323E4F" w:themeColor="text2" w:themeShade="BF"/>
                <w:sz w:val="20"/>
                <w:szCs w:val="20"/>
              </w:rPr>
            </w:pPr>
            <w:r w:rsidRPr="008F0E99">
              <w:rPr>
                <w:rFonts w:ascii="Tahoma" w:hAnsi="Tahoma" w:cs="Tahoma"/>
                <w:b/>
                <w:color w:val="2F444E"/>
                <w:sz w:val="20"/>
                <w:szCs w:val="20"/>
              </w:rPr>
              <w:t>ПО</w:t>
            </w:r>
            <w:r>
              <w:rPr>
                <w:rFonts w:ascii="Tahoma" w:hAnsi="Tahoma" w:cs="Tahoma"/>
                <w:b/>
                <w:color w:val="2F444E"/>
                <w:sz w:val="20"/>
                <w:szCs w:val="20"/>
              </w:rPr>
              <w:t>РЯДОК</w:t>
            </w:r>
            <w:r w:rsidRPr="008F0E99">
              <w:rPr>
                <w:rFonts w:ascii="Tahoma" w:hAnsi="Tahoma" w:cs="Tahoma"/>
                <w:b/>
                <w:color w:val="2F444E"/>
                <w:sz w:val="20"/>
                <w:szCs w:val="20"/>
              </w:rPr>
              <w:t xml:space="preserve"> ДЕЙСТВИЙ ЗАЕМЩИКА (ЗАЛОГОДАТЕЛЯ) </w:t>
            </w:r>
            <w:r w:rsidR="00F35DB7" w:rsidRPr="00A87373">
              <w:rPr>
                <w:rFonts w:ascii="Tahoma" w:hAnsi="Tahoma" w:cs="Tahoma"/>
                <w:b/>
                <w:color w:val="323E4F" w:themeColor="text2" w:themeShade="BF"/>
                <w:sz w:val="20"/>
                <w:szCs w:val="20"/>
              </w:rPr>
              <w:t>ПО ИПОТЕЧНЫМ КРЕДИТАМ</w:t>
            </w:r>
          </w:p>
          <w:p w:rsidR="0034089F" w:rsidRPr="00873271" w:rsidRDefault="00873271" w:rsidP="00A87373">
            <w:pPr>
              <w:pStyle w:val="Default"/>
              <w:spacing w:before="240" w:after="240" w:line="276" w:lineRule="auto"/>
              <w:jc w:val="center"/>
              <w:rPr>
                <w:rFonts w:ascii="Tahoma" w:hAnsi="Tahoma" w:cs="Tahoma"/>
                <w:b/>
                <w:color w:val="2F444E"/>
                <w:sz w:val="20"/>
                <w:szCs w:val="20"/>
              </w:rPr>
            </w:pPr>
            <w:r w:rsidRPr="00A87373">
              <w:rPr>
                <w:rFonts w:ascii="Tahoma" w:hAnsi="Tahoma" w:cs="Tahoma"/>
                <w:b/>
                <w:color w:val="323E4F" w:themeColor="text2" w:themeShade="BF"/>
                <w:sz w:val="20"/>
                <w:szCs w:val="20"/>
              </w:rPr>
              <w:t xml:space="preserve">ДЛЯ ОФОРМЛЕНИЯ </w:t>
            </w:r>
            <w:r w:rsidR="006347A8" w:rsidRPr="00A87373">
              <w:rPr>
                <w:rFonts w:ascii="Tahoma" w:hAnsi="Tahoma" w:cs="Tahoma"/>
                <w:b/>
                <w:color w:val="323E4F" w:themeColor="text2" w:themeShade="BF"/>
                <w:sz w:val="20"/>
                <w:szCs w:val="20"/>
              </w:rPr>
              <w:t>«</w:t>
            </w:r>
            <w:r w:rsidRPr="00A87373">
              <w:rPr>
                <w:rFonts w:ascii="Tahoma" w:hAnsi="Tahoma" w:cs="Tahoma"/>
                <w:b/>
                <w:color w:val="323E4F" w:themeColor="text2" w:themeShade="BF"/>
                <w:sz w:val="20"/>
                <w:szCs w:val="20"/>
              </w:rPr>
              <w:t>КРЕДИТНЫХ КАНИКУЛ</w:t>
            </w:r>
            <w:r w:rsidR="006347A8" w:rsidRPr="00A87373">
              <w:rPr>
                <w:rFonts w:ascii="Tahoma" w:hAnsi="Tahoma" w:cs="Tahoma"/>
                <w:b/>
                <w:color w:val="323E4F" w:themeColor="text2" w:themeShade="BF"/>
                <w:sz w:val="20"/>
                <w:szCs w:val="20"/>
              </w:rPr>
              <w:t>»</w:t>
            </w:r>
            <w:r w:rsidR="00233341" w:rsidRPr="00A87373">
              <w:rPr>
                <w:rFonts w:ascii="Tahoma" w:hAnsi="Tahoma" w:cs="Tahoma"/>
                <w:b/>
                <w:color w:val="323E4F" w:themeColor="text2" w:themeShade="BF"/>
                <w:sz w:val="20"/>
                <w:szCs w:val="20"/>
              </w:rPr>
              <w:t xml:space="preserve"> в соответствии с 106-ФЗ от 03.04.2020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изменений условий кредитного договора, договора займа»</w:t>
            </w:r>
          </w:p>
        </w:tc>
      </w:tr>
      <w:tr w:rsidR="00087C1D" w:rsidTr="00F35DB7">
        <w:trPr>
          <w:trHeight w:val="1391"/>
        </w:trPr>
        <w:tc>
          <w:tcPr>
            <w:tcW w:w="546" w:type="dxa"/>
          </w:tcPr>
          <w:p w:rsidR="00087C1D" w:rsidRPr="00270A99" w:rsidRDefault="00087C1D" w:rsidP="006315C8">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087C1D" w:rsidRPr="00A20EF4" w:rsidRDefault="00FF488D" w:rsidP="00233341">
            <w:pPr>
              <w:spacing w:after="50"/>
              <w:ind w:right="113"/>
              <w:outlineLvl w:val="0"/>
              <w:rPr>
                <w:rFonts w:ascii="Tahoma" w:hAnsi="Tahoma" w:cs="Tahoma"/>
                <w:color w:val="2F444E"/>
                <w:sz w:val="20"/>
                <w:szCs w:val="20"/>
              </w:rPr>
            </w:pPr>
            <w:r w:rsidRPr="00A87373">
              <w:rPr>
                <w:rFonts w:ascii="Tahoma" w:hAnsi="Tahoma" w:cs="Tahoma"/>
                <w:color w:val="323E4F" w:themeColor="text2" w:themeShade="BF"/>
                <w:sz w:val="20"/>
                <w:szCs w:val="20"/>
              </w:rPr>
              <w:t xml:space="preserve">Проверить </w:t>
            </w:r>
            <w:r w:rsidR="00233341" w:rsidRPr="00A87373">
              <w:rPr>
                <w:rFonts w:ascii="Tahoma" w:hAnsi="Tahoma" w:cs="Tahoma"/>
                <w:color w:val="323E4F" w:themeColor="text2" w:themeShade="BF"/>
                <w:sz w:val="20"/>
                <w:szCs w:val="20"/>
              </w:rPr>
              <w:t>право на обращение за Кредитными каникулами в рамках 106-ФЗ</w:t>
            </w:r>
          </w:p>
        </w:tc>
        <w:tc>
          <w:tcPr>
            <w:tcW w:w="1056" w:type="dxa"/>
          </w:tcPr>
          <w:p w:rsidR="00087C1D" w:rsidRPr="00DD54DC" w:rsidRDefault="00087C1D" w:rsidP="0034089F">
            <w:pPr>
              <w:spacing w:before="50" w:after="50" w:line="600" w:lineRule="auto"/>
              <w:jc w:val="center"/>
              <w:outlineLvl w:val="0"/>
              <w:rPr>
                <w:rFonts w:ascii="Tahoma" w:hAnsi="Tahoma" w:cs="Tahoma"/>
                <w:sz w:val="20"/>
                <w:szCs w:val="20"/>
                <w:lang w:val="en-US"/>
              </w:rPr>
            </w:pPr>
            <w:r w:rsidRPr="008F0E99">
              <w:rPr>
                <w:rFonts w:ascii="Tahoma" w:hAnsi="Tahoma" w:cs="Tahoma"/>
                <w:noProof/>
                <w:color w:val="2F444E"/>
                <w:sz w:val="15"/>
                <w:szCs w:val="15"/>
                <w:lang w:eastAsia="ru-RU"/>
              </w:rPr>
              <w:drawing>
                <wp:inline distT="0" distB="0" distL="0" distR="0" wp14:anchorId="72673458" wp14:editId="7C4FF659">
                  <wp:extent cx="531767" cy="528327"/>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803" cy="538298"/>
                          </a:xfrm>
                          <a:prstGeom prst="rect">
                            <a:avLst/>
                          </a:prstGeom>
                          <a:noFill/>
                        </pic:spPr>
                      </pic:pic>
                    </a:graphicData>
                  </a:graphic>
                </wp:inline>
              </w:drawing>
            </w:r>
          </w:p>
        </w:tc>
        <w:tc>
          <w:tcPr>
            <w:tcW w:w="7034" w:type="dxa"/>
          </w:tcPr>
          <w:p w:rsidR="007649DA" w:rsidRPr="00A87373" w:rsidRDefault="001470D3" w:rsidP="00CB1EE2">
            <w:pPr>
              <w:ind w:left="128" w:right="317"/>
              <w:jc w:val="both"/>
              <w:rPr>
                <w:rFonts w:ascii="Tahoma" w:hAnsi="Tahoma" w:cs="Tahoma"/>
                <w:color w:val="323E4F" w:themeColor="text2" w:themeShade="BF"/>
                <w:sz w:val="20"/>
                <w:szCs w:val="18"/>
              </w:rPr>
            </w:pPr>
            <w:r w:rsidRPr="00A87373">
              <w:rPr>
                <w:rFonts w:ascii="Tahoma" w:hAnsi="Tahoma" w:cs="Tahoma"/>
                <w:color w:val="323E4F" w:themeColor="text2" w:themeShade="BF"/>
                <w:sz w:val="20"/>
                <w:szCs w:val="18"/>
              </w:rPr>
              <w:t xml:space="preserve">Если Вы находитесь </w:t>
            </w:r>
            <w:r w:rsidR="0090274E" w:rsidRPr="00A87373">
              <w:rPr>
                <w:rFonts w:ascii="Tahoma" w:hAnsi="Tahoma" w:cs="Tahoma"/>
                <w:color w:val="323E4F" w:themeColor="text2" w:themeShade="BF"/>
                <w:sz w:val="20"/>
                <w:szCs w:val="18"/>
              </w:rPr>
              <w:t>в трудной жизненной ситуации</w:t>
            </w:r>
            <w:r w:rsidR="00F35DB7" w:rsidRPr="00A87373">
              <w:rPr>
                <w:rFonts w:ascii="Tahoma" w:hAnsi="Tahoma" w:cs="Tahoma"/>
                <w:color w:val="323E4F" w:themeColor="text2" w:themeShade="BF"/>
                <w:sz w:val="20"/>
                <w:szCs w:val="18"/>
              </w:rPr>
              <w:t>,</w:t>
            </w:r>
            <w:r w:rsidR="00F35DB7" w:rsidRPr="00A87373">
              <w:rPr>
                <w:rFonts w:ascii="Tahoma" w:hAnsi="Tahoma" w:cs="Tahoma"/>
                <w:color w:val="323E4F" w:themeColor="text2" w:themeShade="BF"/>
                <w:sz w:val="20"/>
                <w:szCs w:val="20"/>
              </w:rPr>
              <w:t xml:space="preserve"> </w:t>
            </w:r>
            <w:r w:rsidR="00FF488D" w:rsidRPr="00A87373">
              <w:rPr>
                <w:rFonts w:ascii="Tahoma" w:hAnsi="Tahoma" w:cs="Tahoma"/>
                <w:color w:val="323E4F" w:themeColor="text2" w:themeShade="BF"/>
                <w:sz w:val="20"/>
                <w:szCs w:val="20"/>
              </w:rPr>
              <w:t xml:space="preserve">связанной </w:t>
            </w:r>
            <w:r w:rsidR="00233341" w:rsidRPr="00A87373">
              <w:rPr>
                <w:rFonts w:ascii="Tahoma" w:hAnsi="Tahoma" w:cs="Tahoma"/>
                <w:color w:val="323E4F" w:themeColor="text2" w:themeShade="BF"/>
                <w:sz w:val="20"/>
                <w:szCs w:val="20"/>
              </w:rPr>
              <w:t>со снижением Вашего дохода</w:t>
            </w:r>
            <w:r w:rsidR="007649DA" w:rsidRPr="00A87373">
              <w:rPr>
                <w:rFonts w:ascii="Tahoma" w:hAnsi="Tahoma" w:cs="Tahoma"/>
                <w:color w:val="323E4F" w:themeColor="text2" w:themeShade="BF"/>
                <w:sz w:val="20"/>
                <w:szCs w:val="18"/>
              </w:rPr>
              <w:t xml:space="preserve"> более чем на 30%</w:t>
            </w:r>
            <w:r w:rsidR="00F35DB7" w:rsidRPr="00A87373">
              <w:rPr>
                <w:rFonts w:ascii="Tahoma" w:hAnsi="Tahoma" w:cs="Tahoma"/>
                <w:color w:val="323E4F" w:themeColor="text2" w:themeShade="BF"/>
                <w:sz w:val="20"/>
                <w:szCs w:val="18"/>
              </w:rPr>
              <w:t xml:space="preserve"> за мес</w:t>
            </w:r>
            <w:r w:rsidR="005549A5" w:rsidRPr="00A87373">
              <w:rPr>
                <w:rFonts w:ascii="Tahoma" w:hAnsi="Tahoma" w:cs="Tahoma"/>
                <w:color w:val="323E4F" w:themeColor="text2" w:themeShade="BF"/>
                <w:sz w:val="20"/>
                <w:szCs w:val="18"/>
              </w:rPr>
              <w:t>я</w:t>
            </w:r>
            <w:r w:rsidR="00F35DB7" w:rsidRPr="00A87373">
              <w:rPr>
                <w:rFonts w:ascii="Tahoma" w:hAnsi="Tahoma" w:cs="Tahoma"/>
                <w:color w:val="323E4F" w:themeColor="text2" w:themeShade="BF"/>
                <w:sz w:val="20"/>
                <w:szCs w:val="18"/>
              </w:rPr>
              <w:t>ц</w:t>
            </w:r>
            <w:r w:rsidR="005549A5" w:rsidRPr="00A87373">
              <w:rPr>
                <w:rFonts w:ascii="Tahoma" w:hAnsi="Tahoma" w:cs="Tahoma"/>
                <w:color w:val="323E4F" w:themeColor="text2" w:themeShade="BF"/>
                <w:sz w:val="20"/>
                <w:szCs w:val="18"/>
              </w:rPr>
              <w:t>,</w:t>
            </w:r>
            <w:r w:rsidR="00F35DB7" w:rsidRPr="00A87373">
              <w:rPr>
                <w:rFonts w:ascii="Tahoma" w:hAnsi="Tahoma" w:cs="Tahoma"/>
                <w:color w:val="323E4F" w:themeColor="text2" w:themeShade="BF"/>
                <w:sz w:val="20"/>
                <w:szCs w:val="18"/>
              </w:rPr>
              <w:t xml:space="preserve"> предшествующий обращению </w:t>
            </w:r>
            <w:r w:rsidR="005549A5" w:rsidRPr="00A87373">
              <w:rPr>
                <w:rFonts w:ascii="Tahoma" w:hAnsi="Tahoma" w:cs="Tahoma"/>
                <w:color w:val="323E4F" w:themeColor="text2" w:themeShade="BF"/>
                <w:sz w:val="20"/>
                <w:szCs w:val="18"/>
              </w:rPr>
              <w:t xml:space="preserve">в Банк </w:t>
            </w:r>
            <w:r w:rsidR="00F35DB7" w:rsidRPr="00A87373">
              <w:rPr>
                <w:rFonts w:ascii="Tahoma" w:hAnsi="Tahoma" w:cs="Tahoma"/>
                <w:color w:val="323E4F" w:themeColor="text2" w:themeShade="BF"/>
                <w:sz w:val="20"/>
                <w:szCs w:val="18"/>
              </w:rPr>
              <w:t>о предоставлении кредитных каникул по сра</w:t>
            </w:r>
            <w:r w:rsidR="005549A5" w:rsidRPr="00A87373">
              <w:rPr>
                <w:rFonts w:ascii="Tahoma" w:hAnsi="Tahoma" w:cs="Tahoma"/>
                <w:color w:val="323E4F" w:themeColor="text2" w:themeShade="BF"/>
                <w:sz w:val="20"/>
                <w:szCs w:val="18"/>
              </w:rPr>
              <w:t xml:space="preserve">внению со среднемесячным доходом </w:t>
            </w:r>
            <w:r w:rsidR="00F35DB7" w:rsidRPr="00A87373">
              <w:rPr>
                <w:rFonts w:ascii="Tahoma" w:hAnsi="Tahoma" w:cs="Tahoma"/>
                <w:color w:val="323E4F" w:themeColor="text2" w:themeShade="BF"/>
                <w:sz w:val="20"/>
                <w:szCs w:val="18"/>
              </w:rPr>
              <w:t>за 2019 год</w:t>
            </w:r>
            <w:r w:rsidR="00290C04" w:rsidRPr="00A87373">
              <w:rPr>
                <w:rFonts w:ascii="Tahoma" w:hAnsi="Tahoma" w:cs="Tahoma"/>
                <w:color w:val="323E4F" w:themeColor="text2" w:themeShade="BF"/>
                <w:sz w:val="20"/>
                <w:szCs w:val="18"/>
              </w:rPr>
              <w:t xml:space="preserve"> (расчет среднемесячного дохода осуществляется в соответствии с методикой</w:t>
            </w:r>
            <w:r w:rsidR="008D5D10" w:rsidRPr="00A87373">
              <w:rPr>
                <w:rFonts w:ascii="Tahoma" w:hAnsi="Tahoma" w:cs="Tahoma"/>
                <w:color w:val="323E4F" w:themeColor="text2" w:themeShade="BF"/>
                <w:sz w:val="20"/>
                <w:szCs w:val="18"/>
              </w:rPr>
              <w:t>, утвержденной по</w:t>
            </w:r>
            <w:r w:rsidR="00CB1EE2">
              <w:rPr>
                <w:rFonts w:ascii="Tahoma" w:hAnsi="Tahoma" w:cs="Tahoma"/>
                <w:color w:val="323E4F" w:themeColor="text2" w:themeShade="BF"/>
                <w:sz w:val="20"/>
                <w:szCs w:val="18"/>
              </w:rPr>
              <w:t>становлением Правительства РФ № </w:t>
            </w:r>
            <w:r w:rsidR="008D5D10" w:rsidRPr="00A87373">
              <w:rPr>
                <w:rFonts w:ascii="Tahoma" w:hAnsi="Tahoma" w:cs="Tahoma"/>
                <w:color w:val="323E4F" w:themeColor="text2" w:themeShade="BF"/>
                <w:sz w:val="20"/>
                <w:szCs w:val="18"/>
              </w:rPr>
              <w:t>436 от 03.04.2020)</w:t>
            </w:r>
            <w:r w:rsidR="0052509C" w:rsidRPr="00A87373">
              <w:rPr>
                <w:rFonts w:ascii="Tahoma" w:hAnsi="Tahoma" w:cs="Tahoma"/>
                <w:color w:val="323E4F" w:themeColor="text2" w:themeShade="BF"/>
                <w:sz w:val="20"/>
                <w:szCs w:val="18"/>
              </w:rPr>
              <w:t>:</w:t>
            </w:r>
          </w:p>
          <w:p w:rsidR="00290C04" w:rsidRPr="00A87373" w:rsidRDefault="00290C04" w:rsidP="00CB1EE2">
            <w:pPr>
              <w:pStyle w:val="a6"/>
              <w:numPr>
                <w:ilvl w:val="0"/>
                <w:numId w:val="10"/>
              </w:numPr>
              <w:shd w:val="clear" w:color="auto" w:fill="FFFFFF"/>
              <w:tabs>
                <w:tab w:val="left" w:pos="6499"/>
              </w:tabs>
              <w:spacing w:before="120" w:after="40"/>
              <w:ind w:left="605" w:right="317" w:hanging="425"/>
              <w:jc w:val="both"/>
              <w:outlineLvl w:val="2"/>
              <w:rPr>
                <w:rFonts w:ascii="Tahoma" w:hAnsi="Tahoma" w:cs="Tahoma"/>
                <w:color w:val="323E4F" w:themeColor="text2" w:themeShade="BF"/>
                <w:sz w:val="20"/>
                <w:szCs w:val="18"/>
              </w:rPr>
            </w:pPr>
            <w:r w:rsidRPr="00A87373">
              <w:rPr>
                <w:rFonts w:ascii="Tahoma" w:hAnsi="Tahoma" w:cs="Tahoma"/>
                <w:color w:val="323E4F" w:themeColor="text2" w:themeShade="BF"/>
                <w:sz w:val="20"/>
                <w:szCs w:val="18"/>
              </w:rPr>
              <w:t>Вы имеет</w:t>
            </w:r>
            <w:r w:rsidR="005D674F" w:rsidRPr="00A87373">
              <w:rPr>
                <w:rFonts w:ascii="Tahoma" w:hAnsi="Tahoma" w:cs="Tahoma"/>
                <w:color w:val="323E4F" w:themeColor="text2" w:themeShade="BF"/>
                <w:sz w:val="20"/>
                <w:szCs w:val="18"/>
              </w:rPr>
              <w:t>е</w:t>
            </w:r>
            <w:r w:rsidRPr="00A87373">
              <w:rPr>
                <w:rFonts w:ascii="Tahoma" w:hAnsi="Tahoma" w:cs="Tahoma"/>
                <w:color w:val="323E4F" w:themeColor="text2" w:themeShade="BF"/>
                <w:sz w:val="20"/>
                <w:szCs w:val="18"/>
              </w:rPr>
              <w:t xml:space="preserve"> право обратиться за Кредитными каникулами в течение времени действия кредитного договора, но не позднее 30.09.2020</w:t>
            </w:r>
            <w:r w:rsidR="0052509C" w:rsidRPr="00A87373">
              <w:rPr>
                <w:rFonts w:ascii="Tahoma" w:hAnsi="Tahoma" w:cs="Tahoma"/>
                <w:color w:val="323E4F" w:themeColor="text2" w:themeShade="BF"/>
                <w:sz w:val="20"/>
                <w:szCs w:val="18"/>
              </w:rPr>
              <w:t>, при условии соответствия кредита условиям по п.2</w:t>
            </w:r>
          </w:p>
        </w:tc>
      </w:tr>
      <w:tr w:rsidR="006E03EB" w:rsidTr="002E342E">
        <w:trPr>
          <w:trHeight w:val="1422"/>
        </w:trPr>
        <w:tc>
          <w:tcPr>
            <w:tcW w:w="546" w:type="dxa"/>
          </w:tcPr>
          <w:p w:rsidR="006E03EB" w:rsidRPr="00270A99" w:rsidRDefault="006E03EB" w:rsidP="006315C8">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6E03EB" w:rsidRDefault="00FF488D" w:rsidP="00FF488D">
            <w:pPr>
              <w:spacing w:after="50"/>
              <w:ind w:right="113"/>
              <w:outlineLvl w:val="0"/>
              <w:rPr>
                <w:rFonts w:ascii="Tahoma" w:hAnsi="Tahoma" w:cs="Tahoma"/>
                <w:color w:val="2F444E"/>
                <w:sz w:val="20"/>
                <w:szCs w:val="20"/>
              </w:rPr>
            </w:pPr>
            <w:r>
              <w:rPr>
                <w:rFonts w:ascii="Tahoma" w:hAnsi="Tahoma" w:cs="Tahoma"/>
                <w:color w:val="2F444E"/>
                <w:sz w:val="20"/>
                <w:szCs w:val="20"/>
              </w:rPr>
              <w:t>Проверить себя и кредит на соответствие требованиям</w:t>
            </w:r>
            <w:r w:rsidR="00233341">
              <w:rPr>
                <w:rFonts w:ascii="Tahoma" w:hAnsi="Tahoma" w:cs="Tahoma"/>
                <w:color w:val="2F444E"/>
                <w:sz w:val="20"/>
                <w:szCs w:val="20"/>
              </w:rPr>
              <w:t xml:space="preserve"> 106-ФЗ</w:t>
            </w:r>
          </w:p>
        </w:tc>
        <w:tc>
          <w:tcPr>
            <w:tcW w:w="1056" w:type="dxa"/>
          </w:tcPr>
          <w:p w:rsidR="006E03EB" w:rsidRPr="008F0E99" w:rsidRDefault="00873271" w:rsidP="0034089F">
            <w:pPr>
              <w:spacing w:before="50" w:after="50" w:line="600" w:lineRule="auto"/>
              <w:jc w:val="center"/>
              <w:outlineLvl w:val="0"/>
              <w:rPr>
                <w:rFonts w:ascii="Tahoma" w:hAnsi="Tahoma" w:cs="Tahoma"/>
                <w:noProof/>
                <w:color w:val="2F444E"/>
                <w:sz w:val="15"/>
                <w:szCs w:val="15"/>
                <w:lang w:eastAsia="ru-RU"/>
              </w:rPr>
            </w:pPr>
            <w:r>
              <w:rPr>
                <w:rFonts w:ascii="Tahoma" w:hAnsi="Tahoma" w:cs="Tahoma"/>
                <w:noProof/>
                <w:sz w:val="20"/>
                <w:szCs w:val="20"/>
                <w:lang w:eastAsia="ru-RU"/>
              </w:rPr>
              <w:drawing>
                <wp:inline distT="0" distB="0" distL="0" distR="0" wp14:anchorId="0519C195" wp14:editId="48241791">
                  <wp:extent cx="494030" cy="4940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tc>
        <w:tc>
          <w:tcPr>
            <w:tcW w:w="7034" w:type="dxa"/>
          </w:tcPr>
          <w:p w:rsidR="00AE1202" w:rsidRDefault="00A85667" w:rsidP="000F7C20">
            <w:pPr>
              <w:pStyle w:val="a6"/>
              <w:numPr>
                <w:ilvl w:val="0"/>
                <w:numId w:val="10"/>
              </w:numPr>
              <w:shd w:val="clear" w:color="auto" w:fill="FFFFFF"/>
              <w:tabs>
                <w:tab w:val="left" w:pos="6499"/>
              </w:tabs>
              <w:spacing w:before="120" w:after="40"/>
              <w:ind w:left="605" w:right="317" w:hanging="425"/>
              <w:jc w:val="both"/>
              <w:outlineLvl w:val="2"/>
              <w:rPr>
                <w:rFonts w:ascii="Tahoma" w:hAnsi="Tahoma" w:cs="Tahoma"/>
                <w:color w:val="323E4F" w:themeColor="text2" w:themeShade="BF"/>
                <w:sz w:val="20"/>
                <w:szCs w:val="20"/>
              </w:rPr>
            </w:pPr>
            <w:r w:rsidRPr="00A87373">
              <w:rPr>
                <w:rFonts w:ascii="Tahoma" w:hAnsi="Tahoma" w:cs="Tahoma"/>
                <w:color w:val="323E4F" w:themeColor="text2" w:themeShade="BF"/>
                <w:sz w:val="20"/>
                <w:szCs w:val="20"/>
              </w:rPr>
              <w:t>р</w:t>
            </w:r>
            <w:r w:rsidR="00873271" w:rsidRPr="00A87373">
              <w:rPr>
                <w:rFonts w:ascii="Tahoma" w:hAnsi="Tahoma" w:cs="Tahoma"/>
                <w:color w:val="323E4F" w:themeColor="text2" w:themeShade="BF"/>
                <w:sz w:val="20"/>
                <w:szCs w:val="20"/>
              </w:rPr>
              <w:t>азмер Вашего кредита</w:t>
            </w:r>
            <w:r w:rsidR="006E03EB" w:rsidRPr="00A87373">
              <w:rPr>
                <w:rFonts w:ascii="Tahoma" w:hAnsi="Tahoma" w:cs="Tahoma"/>
                <w:color w:val="323E4F" w:themeColor="text2" w:themeShade="BF"/>
                <w:sz w:val="20"/>
                <w:szCs w:val="20"/>
              </w:rPr>
              <w:t xml:space="preserve"> -  </w:t>
            </w:r>
            <w:r w:rsidR="00AE1202">
              <w:rPr>
                <w:rFonts w:ascii="Tahoma" w:hAnsi="Tahoma" w:cs="Tahoma"/>
                <w:color w:val="323E4F" w:themeColor="text2" w:themeShade="BF"/>
                <w:sz w:val="20"/>
                <w:szCs w:val="20"/>
              </w:rPr>
              <w:t>не превышает:</w:t>
            </w:r>
          </w:p>
          <w:p w:rsidR="00AE1202" w:rsidRPr="00AE1202" w:rsidRDefault="00AE1202" w:rsidP="00AE1202">
            <w:pPr>
              <w:pStyle w:val="a6"/>
              <w:numPr>
                <w:ilvl w:val="0"/>
                <w:numId w:val="31"/>
              </w:numPr>
              <w:contextualSpacing w:val="0"/>
              <w:rPr>
                <w:rFonts w:ascii="Tahoma" w:hAnsi="Tahoma" w:cs="Tahoma"/>
                <w:color w:val="323E4F" w:themeColor="text2" w:themeShade="BF"/>
                <w:sz w:val="20"/>
                <w:szCs w:val="20"/>
              </w:rPr>
            </w:pPr>
            <w:r w:rsidRPr="00AE1202">
              <w:rPr>
                <w:rFonts w:ascii="Tahoma" w:hAnsi="Tahoma" w:cs="Tahoma"/>
                <w:color w:val="323E4F" w:themeColor="text2" w:themeShade="BF"/>
                <w:sz w:val="20"/>
                <w:szCs w:val="20"/>
              </w:rPr>
              <w:t>4,5 млн. рублей для жилых помещений, расположенных на территории г. Москвы;</w:t>
            </w:r>
          </w:p>
          <w:p w:rsidR="00AE1202" w:rsidRPr="00AE1202" w:rsidRDefault="00AE1202" w:rsidP="00AE1202">
            <w:pPr>
              <w:pStyle w:val="a6"/>
              <w:numPr>
                <w:ilvl w:val="0"/>
                <w:numId w:val="31"/>
              </w:numPr>
              <w:contextualSpacing w:val="0"/>
              <w:rPr>
                <w:rFonts w:ascii="Tahoma" w:hAnsi="Tahoma" w:cs="Tahoma"/>
                <w:color w:val="323E4F" w:themeColor="text2" w:themeShade="BF"/>
                <w:sz w:val="20"/>
                <w:szCs w:val="20"/>
              </w:rPr>
            </w:pPr>
            <w:r w:rsidRPr="00AE1202">
              <w:rPr>
                <w:rFonts w:ascii="Tahoma" w:hAnsi="Tahoma" w:cs="Tahoma"/>
                <w:color w:val="323E4F" w:themeColor="text2" w:themeShade="BF"/>
                <w:sz w:val="20"/>
                <w:szCs w:val="20"/>
              </w:rPr>
              <w:t>3 млн. рублей для жилых помещений, расположенных на территориях Московской области, г. Санкт-Петербурга, а также субъектов Российской Федерации, входящих в состав Дальневосточного федерального округа;</w:t>
            </w:r>
          </w:p>
          <w:p w:rsidR="00F35DB7" w:rsidRPr="00AE1202" w:rsidRDefault="00AE1202" w:rsidP="00AE1202">
            <w:pPr>
              <w:pStyle w:val="a6"/>
              <w:numPr>
                <w:ilvl w:val="0"/>
                <w:numId w:val="31"/>
              </w:numPr>
              <w:contextualSpacing w:val="0"/>
              <w:rPr>
                <w:rFonts w:ascii="Tahoma" w:hAnsi="Tahoma" w:cs="Tahoma"/>
                <w:color w:val="323E4F" w:themeColor="text2" w:themeShade="BF"/>
                <w:sz w:val="20"/>
                <w:szCs w:val="20"/>
              </w:rPr>
            </w:pPr>
            <w:r w:rsidRPr="00AE1202">
              <w:rPr>
                <w:rFonts w:ascii="Tahoma" w:hAnsi="Tahoma" w:cs="Tahoma"/>
                <w:color w:val="323E4F" w:themeColor="text2" w:themeShade="BF"/>
                <w:sz w:val="20"/>
                <w:szCs w:val="20"/>
              </w:rPr>
              <w:t xml:space="preserve">2 </w:t>
            </w:r>
            <w:proofErr w:type="spellStart"/>
            <w:r w:rsidRPr="00AE1202">
              <w:rPr>
                <w:rFonts w:ascii="Tahoma" w:hAnsi="Tahoma" w:cs="Tahoma"/>
                <w:color w:val="323E4F" w:themeColor="text2" w:themeShade="BF"/>
                <w:sz w:val="20"/>
                <w:szCs w:val="20"/>
              </w:rPr>
              <w:t>млн.руб</w:t>
            </w:r>
            <w:proofErr w:type="spellEnd"/>
            <w:r w:rsidRPr="00AE1202">
              <w:rPr>
                <w:rFonts w:ascii="Tahoma" w:hAnsi="Tahoma" w:cs="Tahoma"/>
                <w:color w:val="323E4F" w:themeColor="text2" w:themeShade="BF"/>
                <w:sz w:val="20"/>
                <w:szCs w:val="20"/>
              </w:rPr>
              <w:t>. для остальных регионов.</w:t>
            </w:r>
          </w:p>
          <w:p w:rsidR="007649DA" w:rsidRPr="00A87373" w:rsidRDefault="007649DA" w:rsidP="000F7C20">
            <w:pPr>
              <w:pStyle w:val="a6"/>
              <w:numPr>
                <w:ilvl w:val="0"/>
                <w:numId w:val="10"/>
              </w:numPr>
              <w:shd w:val="clear" w:color="auto" w:fill="FFFFFF"/>
              <w:tabs>
                <w:tab w:val="left" w:pos="6499"/>
              </w:tabs>
              <w:spacing w:before="120" w:after="40"/>
              <w:ind w:left="605" w:right="317" w:hanging="425"/>
              <w:jc w:val="both"/>
              <w:outlineLvl w:val="2"/>
              <w:rPr>
                <w:rFonts w:ascii="Tahoma" w:hAnsi="Tahoma" w:cs="Tahoma"/>
                <w:color w:val="323E4F" w:themeColor="text2" w:themeShade="BF"/>
                <w:sz w:val="20"/>
                <w:szCs w:val="20"/>
              </w:rPr>
            </w:pPr>
            <w:r w:rsidRPr="00A87373">
              <w:rPr>
                <w:rFonts w:ascii="Tahoma" w:hAnsi="Tahoma" w:cs="Tahoma"/>
                <w:color w:val="323E4F" w:themeColor="text2" w:themeShade="BF"/>
                <w:sz w:val="20"/>
                <w:szCs w:val="20"/>
              </w:rPr>
              <w:t xml:space="preserve">Вы не имеете </w:t>
            </w:r>
            <w:r w:rsidR="00AE1202">
              <w:rPr>
                <w:rFonts w:ascii="Tahoma" w:hAnsi="Tahoma" w:cs="Tahoma"/>
                <w:color w:val="323E4F" w:themeColor="text2" w:themeShade="BF"/>
                <w:sz w:val="20"/>
                <w:szCs w:val="20"/>
              </w:rPr>
              <w:t xml:space="preserve">действующего </w:t>
            </w:r>
            <w:r w:rsidRPr="00A87373">
              <w:rPr>
                <w:rFonts w:ascii="Tahoma" w:hAnsi="Tahoma" w:cs="Tahoma"/>
                <w:color w:val="323E4F" w:themeColor="text2" w:themeShade="BF"/>
                <w:sz w:val="20"/>
                <w:szCs w:val="20"/>
              </w:rPr>
              <w:t>льготного периода в рамках программы «Ипотечные каникулы» по кредитному договору</w:t>
            </w:r>
            <w:r w:rsidR="00233341" w:rsidRPr="00A87373">
              <w:rPr>
                <w:rFonts w:ascii="Tahoma" w:hAnsi="Tahoma" w:cs="Tahoma"/>
                <w:color w:val="323E4F" w:themeColor="text2" w:themeShade="BF"/>
                <w:sz w:val="20"/>
                <w:szCs w:val="20"/>
              </w:rPr>
              <w:t>, по которому обращаетесь за Кредитными каникулами</w:t>
            </w:r>
            <w:r w:rsidR="00BF2369" w:rsidRPr="00A87373">
              <w:rPr>
                <w:rFonts w:ascii="Tahoma" w:hAnsi="Tahoma" w:cs="Tahoma"/>
                <w:color w:val="323E4F" w:themeColor="text2" w:themeShade="BF"/>
                <w:sz w:val="20"/>
                <w:szCs w:val="20"/>
              </w:rPr>
              <w:t xml:space="preserve"> (для ипотечных договоров)</w:t>
            </w:r>
            <w:r w:rsidR="00AE1202">
              <w:rPr>
                <w:rFonts w:ascii="Tahoma" w:hAnsi="Tahoma" w:cs="Tahoma"/>
                <w:color w:val="323E4F" w:themeColor="text2" w:themeShade="BF"/>
                <w:sz w:val="20"/>
                <w:szCs w:val="20"/>
              </w:rPr>
              <w:t>.</w:t>
            </w:r>
          </w:p>
          <w:p w:rsidR="00991B8D" w:rsidRPr="00A87373" w:rsidDel="006E03EB" w:rsidRDefault="00F35DB7" w:rsidP="000F7C20">
            <w:pPr>
              <w:pStyle w:val="a6"/>
              <w:numPr>
                <w:ilvl w:val="0"/>
                <w:numId w:val="10"/>
              </w:numPr>
              <w:shd w:val="clear" w:color="auto" w:fill="FFFFFF"/>
              <w:tabs>
                <w:tab w:val="left" w:pos="6499"/>
              </w:tabs>
              <w:spacing w:before="120" w:after="40"/>
              <w:ind w:left="605" w:right="317" w:hanging="425"/>
              <w:jc w:val="both"/>
              <w:outlineLvl w:val="2"/>
              <w:rPr>
                <w:rFonts w:ascii="Tahoma" w:hAnsi="Tahoma" w:cs="Tahoma"/>
                <w:color w:val="323E4F" w:themeColor="text2" w:themeShade="BF"/>
                <w:sz w:val="20"/>
                <w:szCs w:val="20"/>
              </w:rPr>
            </w:pPr>
            <w:r w:rsidRPr="00A87373">
              <w:rPr>
                <w:rFonts w:ascii="Tahoma" w:hAnsi="Tahoma" w:cs="Tahoma"/>
                <w:color w:val="323E4F" w:themeColor="text2" w:themeShade="BF"/>
                <w:sz w:val="20"/>
                <w:szCs w:val="20"/>
              </w:rPr>
              <w:t>Ваш кредит был оформлен до 03.04.2020г</w:t>
            </w:r>
            <w:r w:rsidR="00290C04" w:rsidRPr="00A87373">
              <w:rPr>
                <w:rFonts w:ascii="Tahoma" w:hAnsi="Tahoma" w:cs="Tahoma"/>
                <w:color w:val="323E4F" w:themeColor="text2" w:themeShade="BF"/>
                <w:sz w:val="20"/>
                <w:szCs w:val="20"/>
              </w:rPr>
              <w:t xml:space="preserve"> (по 02.04.2020 включительно)</w:t>
            </w:r>
            <w:r w:rsidRPr="00A87373">
              <w:rPr>
                <w:rFonts w:ascii="Tahoma" w:hAnsi="Tahoma" w:cs="Tahoma"/>
                <w:color w:val="323E4F" w:themeColor="text2" w:themeShade="BF"/>
                <w:sz w:val="20"/>
                <w:szCs w:val="20"/>
              </w:rPr>
              <w:t>.</w:t>
            </w:r>
          </w:p>
        </w:tc>
      </w:tr>
      <w:tr w:rsidR="005B38C0" w:rsidTr="002E342E">
        <w:trPr>
          <w:trHeight w:val="1422"/>
        </w:trPr>
        <w:tc>
          <w:tcPr>
            <w:tcW w:w="546" w:type="dxa"/>
          </w:tcPr>
          <w:p w:rsidR="005B38C0" w:rsidRPr="00270A99" w:rsidRDefault="005B38C0" w:rsidP="005B38C0">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5B38C0" w:rsidRPr="00A87373" w:rsidRDefault="005B38C0" w:rsidP="005B38C0">
            <w:pPr>
              <w:spacing w:after="50"/>
              <w:ind w:right="113"/>
              <w:outlineLvl w:val="0"/>
              <w:rPr>
                <w:rFonts w:ascii="Tahoma" w:hAnsi="Tahoma" w:cs="Tahoma"/>
                <w:color w:val="323E4F" w:themeColor="text2" w:themeShade="BF"/>
                <w:sz w:val="20"/>
                <w:szCs w:val="20"/>
              </w:rPr>
            </w:pPr>
            <w:r w:rsidRPr="00A87373">
              <w:rPr>
                <w:rFonts w:ascii="Tahoma" w:hAnsi="Tahoma" w:cs="Tahoma"/>
                <w:color w:val="323E4F" w:themeColor="text2" w:themeShade="BF"/>
                <w:sz w:val="20"/>
                <w:szCs w:val="20"/>
              </w:rPr>
              <w:t>Варианты предоставления Кредитных каникул</w:t>
            </w:r>
            <w:r w:rsidR="00233341" w:rsidRPr="00A87373">
              <w:rPr>
                <w:rFonts w:ascii="Tahoma" w:hAnsi="Tahoma" w:cs="Tahoma"/>
                <w:color w:val="323E4F" w:themeColor="text2" w:themeShade="BF"/>
                <w:sz w:val="20"/>
                <w:szCs w:val="20"/>
              </w:rPr>
              <w:t xml:space="preserve"> в рамках 106-ФЗ</w:t>
            </w:r>
            <w:r w:rsidRPr="00A87373">
              <w:rPr>
                <w:rFonts w:ascii="Tahoma" w:hAnsi="Tahoma" w:cs="Tahoma"/>
                <w:color w:val="323E4F" w:themeColor="text2" w:themeShade="BF"/>
                <w:sz w:val="20"/>
                <w:szCs w:val="20"/>
              </w:rPr>
              <w:t xml:space="preserve"> </w:t>
            </w:r>
          </w:p>
        </w:tc>
        <w:tc>
          <w:tcPr>
            <w:tcW w:w="1056" w:type="dxa"/>
          </w:tcPr>
          <w:p w:rsidR="005B38C0" w:rsidRDefault="005B38C0" w:rsidP="005B38C0">
            <w:pPr>
              <w:spacing w:before="50" w:after="50" w:line="600" w:lineRule="auto"/>
              <w:jc w:val="center"/>
              <w:outlineLvl w:val="0"/>
              <w:rPr>
                <w:rFonts w:ascii="Tahoma" w:hAnsi="Tahoma" w:cs="Tahoma"/>
                <w:noProof/>
                <w:sz w:val="20"/>
                <w:szCs w:val="20"/>
                <w:lang w:eastAsia="ru-RU"/>
              </w:rPr>
            </w:pPr>
            <w:r>
              <w:rPr>
                <w:rFonts w:ascii="Tahoma" w:hAnsi="Tahoma" w:cs="Tahoma"/>
                <w:noProof/>
                <w:sz w:val="20"/>
                <w:szCs w:val="20"/>
                <w:lang w:eastAsia="ru-RU"/>
              </w:rPr>
              <w:drawing>
                <wp:inline distT="0" distB="0" distL="0" distR="0" wp14:anchorId="36898AFA" wp14:editId="55A5682B">
                  <wp:extent cx="494030" cy="4940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tc>
        <w:tc>
          <w:tcPr>
            <w:tcW w:w="7034" w:type="dxa"/>
          </w:tcPr>
          <w:p w:rsidR="005B38C0" w:rsidRPr="0052509C" w:rsidRDefault="005B38C0" w:rsidP="005B38C0">
            <w:pPr>
              <w:pStyle w:val="a6"/>
              <w:numPr>
                <w:ilvl w:val="0"/>
                <w:numId w:val="10"/>
              </w:numPr>
              <w:shd w:val="clear" w:color="auto" w:fill="FFFFFF"/>
              <w:spacing w:before="120" w:after="40"/>
              <w:ind w:left="605" w:right="317" w:hanging="425"/>
              <w:jc w:val="both"/>
              <w:outlineLvl w:val="2"/>
              <w:rPr>
                <w:rFonts w:ascii="Tahoma" w:hAnsi="Tahoma" w:cs="Tahoma"/>
                <w:i/>
                <w:color w:val="323E4F" w:themeColor="text2" w:themeShade="BF"/>
                <w:sz w:val="20"/>
                <w:szCs w:val="20"/>
              </w:rPr>
            </w:pPr>
            <w:r w:rsidRPr="0052509C">
              <w:rPr>
                <w:rFonts w:ascii="Tahoma" w:hAnsi="Tahoma" w:cs="Tahoma"/>
                <w:color w:val="323E4F" w:themeColor="text2" w:themeShade="BF"/>
                <w:sz w:val="20"/>
                <w:szCs w:val="20"/>
              </w:rPr>
              <w:t xml:space="preserve">приостановление исполнения обязательств по Кредитному договору на срок </w:t>
            </w:r>
            <w:r w:rsidR="00360492" w:rsidRPr="0052509C">
              <w:rPr>
                <w:rFonts w:ascii="Tahoma" w:hAnsi="Tahoma" w:cs="Tahoma"/>
                <w:color w:val="323E4F" w:themeColor="text2" w:themeShade="BF"/>
                <w:sz w:val="20"/>
                <w:szCs w:val="20"/>
              </w:rPr>
              <w:t>не более</w:t>
            </w:r>
            <w:r w:rsidR="00F35DB7" w:rsidRPr="0052509C">
              <w:rPr>
                <w:rFonts w:ascii="Tahoma" w:hAnsi="Tahoma" w:cs="Tahoma"/>
                <w:color w:val="323E4F" w:themeColor="text2" w:themeShade="BF"/>
                <w:sz w:val="20"/>
                <w:szCs w:val="20"/>
              </w:rPr>
              <w:t xml:space="preserve"> </w:t>
            </w:r>
            <w:r w:rsidRPr="0052509C">
              <w:rPr>
                <w:rFonts w:ascii="Tahoma" w:hAnsi="Tahoma" w:cs="Tahoma"/>
                <w:color w:val="323E4F" w:themeColor="text2" w:themeShade="BF"/>
                <w:sz w:val="20"/>
                <w:szCs w:val="20"/>
              </w:rPr>
              <w:t>6 месяцев</w:t>
            </w:r>
            <w:r w:rsidR="007649DA" w:rsidRPr="0052509C">
              <w:rPr>
                <w:rFonts w:ascii="Tahoma" w:hAnsi="Tahoma" w:cs="Tahoma"/>
                <w:color w:val="323E4F" w:themeColor="text2" w:themeShade="BF"/>
                <w:sz w:val="20"/>
                <w:szCs w:val="20"/>
              </w:rPr>
              <w:t xml:space="preserve"> </w:t>
            </w:r>
            <w:r w:rsidR="007649DA" w:rsidRPr="0052509C">
              <w:rPr>
                <w:rFonts w:ascii="Tahoma" w:hAnsi="Tahoma" w:cs="Tahoma"/>
                <w:i/>
                <w:color w:val="323E4F" w:themeColor="text2" w:themeShade="BF"/>
                <w:sz w:val="20"/>
                <w:szCs w:val="20"/>
              </w:rPr>
              <w:t>(</w:t>
            </w:r>
            <w:r w:rsidR="00233341" w:rsidRPr="0052509C">
              <w:rPr>
                <w:rFonts w:ascii="Tahoma" w:hAnsi="Tahoma" w:cs="Tahoma"/>
                <w:i/>
                <w:color w:val="323E4F" w:themeColor="text2" w:themeShade="BF"/>
                <w:sz w:val="20"/>
                <w:szCs w:val="20"/>
              </w:rPr>
              <w:t>заемщиков-физических лиц и заемщиков-индивидуальных предпринимателей, получивших ипотечный кредит на цели, не связанные с предпринимательской деятельностью, далее Заемщик-ФЛ и Заемщик-ИП соответственно</w:t>
            </w:r>
            <w:r w:rsidR="007649DA" w:rsidRPr="0052509C">
              <w:rPr>
                <w:rFonts w:ascii="Tahoma" w:hAnsi="Tahoma" w:cs="Tahoma"/>
                <w:i/>
                <w:color w:val="323E4F" w:themeColor="text2" w:themeShade="BF"/>
                <w:sz w:val="20"/>
                <w:szCs w:val="20"/>
              </w:rPr>
              <w:t>)</w:t>
            </w:r>
          </w:p>
          <w:p w:rsidR="005B38C0" w:rsidRPr="0052509C" w:rsidRDefault="005B38C0" w:rsidP="005B38C0">
            <w:pPr>
              <w:pStyle w:val="a6"/>
              <w:numPr>
                <w:ilvl w:val="0"/>
                <w:numId w:val="10"/>
              </w:numPr>
              <w:shd w:val="clear" w:color="auto" w:fill="FFFFFF"/>
              <w:spacing w:before="120" w:after="40"/>
              <w:ind w:left="605" w:right="317" w:hanging="425"/>
              <w:jc w:val="both"/>
              <w:outlineLvl w:val="2"/>
              <w:rPr>
                <w:rFonts w:ascii="Tahoma" w:hAnsi="Tahoma" w:cs="Tahoma"/>
                <w:color w:val="323E4F" w:themeColor="text2" w:themeShade="BF"/>
                <w:sz w:val="20"/>
                <w:szCs w:val="20"/>
              </w:rPr>
            </w:pPr>
            <w:r w:rsidRPr="0052509C">
              <w:rPr>
                <w:rFonts w:ascii="Tahoma" w:hAnsi="Tahoma" w:cs="Tahoma"/>
                <w:color w:val="323E4F" w:themeColor="text2" w:themeShade="BF"/>
                <w:sz w:val="20"/>
                <w:szCs w:val="20"/>
              </w:rPr>
              <w:t xml:space="preserve">уменьшение размера платежей по кредитному договору до размера, указанного в </w:t>
            </w:r>
            <w:r w:rsidR="00233341" w:rsidRPr="0052509C">
              <w:rPr>
                <w:rFonts w:ascii="Tahoma" w:hAnsi="Tahoma" w:cs="Tahoma"/>
                <w:color w:val="323E4F" w:themeColor="text2" w:themeShade="BF"/>
                <w:sz w:val="20"/>
                <w:szCs w:val="20"/>
              </w:rPr>
              <w:t>требовании на Кредитные каникулы (далее – Требование)</w:t>
            </w:r>
            <w:r w:rsidRPr="0052509C">
              <w:rPr>
                <w:rFonts w:ascii="Tahoma" w:hAnsi="Tahoma" w:cs="Tahoma"/>
                <w:color w:val="323E4F" w:themeColor="text2" w:themeShade="BF"/>
                <w:sz w:val="20"/>
                <w:szCs w:val="20"/>
              </w:rPr>
              <w:t xml:space="preserve">, на срок </w:t>
            </w:r>
            <w:r w:rsidR="00360492" w:rsidRPr="0052509C">
              <w:rPr>
                <w:rFonts w:ascii="Tahoma" w:hAnsi="Tahoma" w:cs="Tahoma"/>
                <w:color w:val="323E4F" w:themeColor="text2" w:themeShade="BF"/>
                <w:sz w:val="20"/>
                <w:szCs w:val="20"/>
              </w:rPr>
              <w:t>не более</w:t>
            </w:r>
            <w:r w:rsidR="00F35DB7" w:rsidRPr="0052509C">
              <w:rPr>
                <w:rFonts w:ascii="Tahoma" w:hAnsi="Tahoma" w:cs="Tahoma"/>
                <w:color w:val="323E4F" w:themeColor="text2" w:themeShade="BF"/>
                <w:sz w:val="20"/>
                <w:szCs w:val="20"/>
              </w:rPr>
              <w:t xml:space="preserve"> </w:t>
            </w:r>
            <w:r w:rsidRPr="0052509C">
              <w:rPr>
                <w:rFonts w:ascii="Tahoma" w:hAnsi="Tahoma" w:cs="Tahoma"/>
                <w:color w:val="323E4F" w:themeColor="text2" w:themeShade="BF"/>
                <w:sz w:val="20"/>
                <w:szCs w:val="20"/>
              </w:rPr>
              <w:t>6 месяцев</w:t>
            </w:r>
            <w:r w:rsidR="007649DA" w:rsidRPr="0052509C">
              <w:rPr>
                <w:rFonts w:ascii="Tahoma" w:hAnsi="Tahoma" w:cs="Tahoma"/>
                <w:color w:val="323E4F" w:themeColor="text2" w:themeShade="BF"/>
                <w:sz w:val="20"/>
                <w:szCs w:val="20"/>
              </w:rPr>
              <w:t xml:space="preserve"> </w:t>
            </w:r>
            <w:r w:rsidR="007649DA" w:rsidRPr="0052509C">
              <w:rPr>
                <w:rFonts w:ascii="Tahoma" w:hAnsi="Tahoma" w:cs="Tahoma"/>
                <w:i/>
                <w:color w:val="323E4F" w:themeColor="text2" w:themeShade="BF"/>
                <w:sz w:val="20"/>
                <w:szCs w:val="20"/>
              </w:rPr>
              <w:t xml:space="preserve">(для </w:t>
            </w:r>
            <w:r w:rsidR="00233341" w:rsidRPr="0052509C">
              <w:rPr>
                <w:rFonts w:ascii="Tahoma" w:hAnsi="Tahoma" w:cs="Tahoma"/>
                <w:i/>
                <w:color w:val="323E4F" w:themeColor="text2" w:themeShade="BF"/>
                <w:sz w:val="20"/>
                <w:szCs w:val="20"/>
              </w:rPr>
              <w:t>Заемщика-ИП только</w:t>
            </w:r>
            <w:r w:rsidR="007649DA" w:rsidRPr="0052509C">
              <w:rPr>
                <w:rFonts w:ascii="Tahoma" w:hAnsi="Tahoma" w:cs="Tahoma"/>
                <w:i/>
                <w:color w:val="323E4F" w:themeColor="text2" w:themeShade="BF"/>
                <w:sz w:val="20"/>
                <w:szCs w:val="20"/>
              </w:rPr>
              <w:t>)</w:t>
            </w:r>
          </w:p>
          <w:p w:rsidR="005B38C0" w:rsidRPr="005B38C0" w:rsidRDefault="005B38C0" w:rsidP="00CB1EE2">
            <w:pPr>
              <w:shd w:val="clear" w:color="auto" w:fill="FFFFFF"/>
              <w:tabs>
                <w:tab w:val="left" w:pos="6499"/>
              </w:tabs>
              <w:spacing w:before="120"/>
              <w:ind w:left="120" w:right="113"/>
              <w:jc w:val="both"/>
              <w:outlineLvl w:val="2"/>
              <w:rPr>
                <w:rFonts w:ascii="Tahoma" w:hAnsi="Tahoma" w:cs="Tahoma"/>
                <w:color w:val="2F444E"/>
                <w:sz w:val="20"/>
                <w:szCs w:val="20"/>
              </w:rPr>
            </w:pPr>
            <w:r w:rsidRPr="0052509C">
              <w:rPr>
                <w:rFonts w:ascii="Tahoma" w:hAnsi="Tahoma" w:cs="Tahoma"/>
                <w:color w:val="323E4F" w:themeColor="text2" w:themeShade="BF"/>
                <w:sz w:val="20"/>
                <w:szCs w:val="18"/>
              </w:rPr>
              <w:t>При этом дата начала Вашего льготного пер</w:t>
            </w:r>
            <w:r w:rsidR="006F72A7" w:rsidRPr="0052509C">
              <w:rPr>
                <w:rFonts w:ascii="Tahoma" w:hAnsi="Tahoma" w:cs="Tahoma"/>
                <w:color w:val="323E4F" w:themeColor="text2" w:themeShade="BF"/>
                <w:sz w:val="20"/>
                <w:szCs w:val="18"/>
              </w:rPr>
              <w:t>иода м</w:t>
            </w:r>
            <w:r w:rsidR="00094CBB" w:rsidRPr="0052509C">
              <w:rPr>
                <w:rFonts w:ascii="Tahoma" w:hAnsi="Tahoma" w:cs="Tahoma"/>
                <w:color w:val="323E4F" w:themeColor="text2" w:themeShade="BF"/>
                <w:sz w:val="20"/>
                <w:szCs w:val="18"/>
              </w:rPr>
              <w:t xml:space="preserve">ожет быть установлена 1 месяцем ранее (для ипотечных кредитов) </w:t>
            </w:r>
            <w:r w:rsidRPr="0052509C">
              <w:rPr>
                <w:rFonts w:ascii="Tahoma" w:hAnsi="Tahoma" w:cs="Tahoma"/>
                <w:color w:val="323E4F" w:themeColor="text2" w:themeShade="BF"/>
                <w:sz w:val="20"/>
                <w:szCs w:val="18"/>
              </w:rPr>
              <w:t>даты обращения с Требованием в Банк.</w:t>
            </w:r>
          </w:p>
        </w:tc>
      </w:tr>
      <w:tr w:rsidR="005B38C0" w:rsidTr="00AE1202">
        <w:trPr>
          <w:trHeight w:val="4231"/>
        </w:trPr>
        <w:tc>
          <w:tcPr>
            <w:tcW w:w="546" w:type="dxa"/>
          </w:tcPr>
          <w:p w:rsidR="005B38C0" w:rsidRPr="00270A99" w:rsidRDefault="005B38C0" w:rsidP="005B38C0">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5B38C0" w:rsidRPr="00A87373" w:rsidRDefault="00FF488D" w:rsidP="0052509C">
            <w:pPr>
              <w:spacing w:before="120" w:after="50"/>
              <w:ind w:right="172"/>
              <w:jc w:val="both"/>
              <w:outlineLvl w:val="0"/>
              <w:rPr>
                <w:rFonts w:ascii="Tahoma" w:hAnsi="Tahoma" w:cs="Tahoma"/>
                <w:color w:val="323E4F" w:themeColor="text2" w:themeShade="BF"/>
                <w:sz w:val="20"/>
                <w:szCs w:val="20"/>
              </w:rPr>
            </w:pPr>
            <w:r w:rsidRPr="00A87373">
              <w:rPr>
                <w:rFonts w:ascii="Tahoma" w:hAnsi="Tahoma" w:cs="Tahoma"/>
                <w:color w:val="323E4F" w:themeColor="text2" w:themeShade="BF"/>
                <w:sz w:val="20"/>
                <w:szCs w:val="20"/>
              </w:rPr>
              <w:t>Оформление</w:t>
            </w:r>
            <w:r w:rsidR="005B38C0" w:rsidRPr="00A87373">
              <w:rPr>
                <w:rFonts w:ascii="Tahoma" w:hAnsi="Tahoma" w:cs="Tahoma"/>
                <w:color w:val="323E4F" w:themeColor="text2" w:themeShade="BF"/>
                <w:sz w:val="20"/>
                <w:szCs w:val="20"/>
              </w:rPr>
              <w:t xml:space="preserve"> </w:t>
            </w:r>
            <w:r w:rsidRPr="00A87373">
              <w:rPr>
                <w:rFonts w:ascii="Tahoma" w:hAnsi="Tahoma" w:cs="Tahoma"/>
                <w:color w:val="323E4F" w:themeColor="text2" w:themeShade="BF"/>
                <w:sz w:val="20"/>
                <w:szCs w:val="20"/>
              </w:rPr>
              <w:t>Кредитных каникул</w:t>
            </w:r>
            <w:r w:rsidR="008F509F" w:rsidRPr="00A87373">
              <w:rPr>
                <w:rFonts w:ascii="Tahoma" w:hAnsi="Tahoma" w:cs="Tahoma"/>
                <w:color w:val="323E4F" w:themeColor="text2" w:themeShade="BF"/>
                <w:sz w:val="20"/>
                <w:szCs w:val="20"/>
              </w:rPr>
              <w:t xml:space="preserve"> в рамках 106-ФЗ</w:t>
            </w: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AE1202">
            <w:pPr>
              <w:spacing w:before="120" w:after="50"/>
              <w:ind w:right="113"/>
              <w:jc w:val="both"/>
              <w:outlineLvl w:val="0"/>
              <w:rPr>
                <w:rFonts w:ascii="Tahoma" w:hAnsi="Tahoma" w:cs="Tahoma"/>
                <w:color w:val="323E4F" w:themeColor="text2" w:themeShade="BF"/>
                <w:sz w:val="20"/>
                <w:szCs w:val="20"/>
              </w:rPr>
            </w:pPr>
            <w:bookmarkStart w:id="0" w:name="_GoBack"/>
            <w:bookmarkEnd w:id="0"/>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16"/>
                <w:szCs w:val="16"/>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
                <w:szCs w:val="2"/>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0"/>
                <w:szCs w:val="20"/>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8"/>
                <w:szCs w:val="8"/>
              </w:rPr>
            </w:pPr>
          </w:p>
          <w:p w:rsidR="005B38C0" w:rsidRPr="00A87373" w:rsidRDefault="005B38C0" w:rsidP="005B38C0">
            <w:pPr>
              <w:spacing w:before="120" w:after="50"/>
              <w:ind w:left="113" w:right="113"/>
              <w:jc w:val="both"/>
              <w:outlineLvl w:val="0"/>
              <w:rPr>
                <w:rFonts w:ascii="Tahoma" w:hAnsi="Tahoma" w:cs="Tahoma"/>
                <w:color w:val="323E4F" w:themeColor="text2" w:themeShade="BF"/>
                <w:sz w:val="2"/>
                <w:szCs w:val="2"/>
              </w:rPr>
            </w:pPr>
          </w:p>
        </w:tc>
        <w:tc>
          <w:tcPr>
            <w:tcW w:w="1056" w:type="dxa"/>
          </w:tcPr>
          <w:p w:rsidR="005B38C0" w:rsidRPr="00DB7E51" w:rsidRDefault="00AE1202" w:rsidP="005B38C0">
            <w:pPr>
              <w:spacing w:before="50" w:after="50" w:line="600" w:lineRule="auto"/>
              <w:jc w:val="center"/>
              <w:outlineLvl w:val="0"/>
              <w:rPr>
                <w:rFonts w:ascii="Tahoma" w:hAnsi="Tahoma" w:cs="Tahoma"/>
                <w:sz w:val="20"/>
                <w:szCs w:val="20"/>
              </w:rPr>
            </w:pPr>
            <w:r>
              <w:rPr>
                <w:rFonts w:ascii="Tahoma" w:hAnsi="Tahoma" w:cs="Tahoma"/>
                <w:sz w:val="20"/>
                <w:szCs w:val="20"/>
              </w:rPr>
              <w:pict w14:anchorId="22AAA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75pt;height:39.75pt">
                  <v:imagedata r:id="rId10" o:title="Рисунок1"/>
                </v:shape>
              </w:pict>
            </w:r>
          </w:p>
        </w:tc>
        <w:tc>
          <w:tcPr>
            <w:tcW w:w="7034" w:type="dxa"/>
          </w:tcPr>
          <w:p w:rsidR="0074315A" w:rsidRDefault="0052509C" w:rsidP="005B38C0">
            <w:pPr>
              <w:shd w:val="clear" w:color="auto" w:fill="FFFFFF"/>
              <w:spacing w:before="120"/>
              <w:ind w:left="193" w:right="113"/>
              <w:jc w:val="both"/>
              <w:outlineLvl w:val="2"/>
              <w:rPr>
                <w:rFonts w:ascii="Tahoma" w:hAnsi="Tahoma" w:cs="Tahoma"/>
                <w:color w:val="2F444E"/>
                <w:sz w:val="20"/>
                <w:szCs w:val="18"/>
              </w:rPr>
            </w:pPr>
            <w:r>
              <w:rPr>
                <w:rFonts w:ascii="Tahoma" w:hAnsi="Tahoma" w:cs="Tahoma"/>
                <w:color w:val="2F444E"/>
                <w:sz w:val="20"/>
                <w:szCs w:val="18"/>
              </w:rPr>
              <w:t>Вы можете обратиться за Кредитными каникулами в Банк:</w:t>
            </w:r>
          </w:p>
          <w:p w:rsidR="00360492" w:rsidRPr="0052509C" w:rsidRDefault="00360492" w:rsidP="0052509C">
            <w:pPr>
              <w:pStyle w:val="a6"/>
              <w:numPr>
                <w:ilvl w:val="0"/>
                <w:numId w:val="27"/>
              </w:numPr>
              <w:shd w:val="clear" w:color="auto" w:fill="FFFFFF"/>
              <w:spacing w:before="120"/>
              <w:ind w:right="317"/>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через форм</w:t>
            </w:r>
            <w:r w:rsidR="0052509C" w:rsidRPr="0052509C">
              <w:rPr>
                <w:rFonts w:ascii="Tahoma" w:hAnsi="Tahoma" w:cs="Tahoma"/>
                <w:color w:val="323E4F" w:themeColor="text2" w:themeShade="BF"/>
                <w:sz w:val="20"/>
                <w:szCs w:val="18"/>
              </w:rPr>
              <w:t>у обратной связи на сайте Банка или обратившись по телефону: 8 800 775 86 86</w:t>
            </w:r>
          </w:p>
          <w:p w:rsidR="00360492" w:rsidRPr="0052509C" w:rsidRDefault="00360492" w:rsidP="0052509C">
            <w:pPr>
              <w:pStyle w:val="a6"/>
              <w:numPr>
                <w:ilvl w:val="0"/>
                <w:numId w:val="27"/>
              </w:numPr>
              <w:shd w:val="clear" w:color="auto" w:fill="FFFFFF"/>
              <w:spacing w:before="120"/>
              <w:ind w:right="317"/>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 xml:space="preserve">по электронной почте на  адрес  </w:t>
            </w:r>
            <w:hyperlink r:id="rId11" w:history="1">
              <w:r w:rsidRPr="0052509C">
                <w:rPr>
                  <w:rStyle w:val="a5"/>
                  <w:color w:val="323E4F" w:themeColor="text2" w:themeShade="BF"/>
                  <w:lang w:val="en-US"/>
                </w:rPr>
                <w:t>m</w:t>
              </w:r>
              <w:r w:rsidRPr="0052509C">
                <w:rPr>
                  <w:rStyle w:val="a5"/>
                  <w:rFonts w:ascii="Tahoma" w:hAnsi="Tahoma" w:cs="Tahoma"/>
                  <w:color w:val="323E4F" w:themeColor="text2" w:themeShade="BF"/>
                  <w:sz w:val="20"/>
                  <w:szCs w:val="18"/>
                </w:rPr>
                <w:t>ortgage_center@domrf.ru</w:t>
              </w:r>
            </w:hyperlink>
            <w:r w:rsidRPr="0052509C">
              <w:rPr>
                <w:rFonts w:ascii="Tahoma" w:hAnsi="Tahoma" w:cs="Tahoma"/>
                <w:color w:val="323E4F" w:themeColor="text2" w:themeShade="BF"/>
                <w:sz w:val="20"/>
                <w:szCs w:val="18"/>
              </w:rPr>
              <w:t xml:space="preserve"> </w:t>
            </w:r>
          </w:p>
          <w:p w:rsidR="00360492" w:rsidRPr="0052509C" w:rsidRDefault="00360492" w:rsidP="0052509C">
            <w:pPr>
              <w:pStyle w:val="a6"/>
              <w:numPr>
                <w:ilvl w:val="0"/>
                <w:numId w:val="27"/>
              </w:numPr>
              <w:shd w:val="clear" w:color="auto" w:fill="FFFFFF"/>
              <w:spacing w:before="120"/>
              <w:ind w:right="317"/>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в отделение Банка (</w:t>
            </w:r>
            <w:r w:rsidR="0052509C" w:rsidRPr="0052509C">
              <w:rPr>
                <w:rFonts w:ascii="Tahoma" w:hAnsi="Tahoma" w:cs="Tahoma"/>
                <w:color w:val="323E4F" w:themeColor="text2" w:themeShade="BF"/>
                <w:sz w:val="20"/>
                <w:szCs w:val="18"/>
              </w:rPr>
              <w:t>для получения консультации и</w:t>
            </w:r>
            <w:r w:rsidR="00CF4318" w:rsidRPr="0052509C">
              <w:rPr>
                <w:rFonts w:ascii="Tahoma" w:hAnsi="Tahoma" w:cs="Tahoma"/>
                <w:color w:val="323E4F" w:themeColor="text2" w:themeShade="BF"/>
                <w:sz w:val="20"/>
                <w:szCs w:val="18"/>
              </w:rPr>
              <w:t xml:space="preserve"> помощи для подачи Требования</w:t>
            </w:r>
            <w:r w:rsidRPr="0052509C">
              <w:rPr>
                <w:rFonts w:ascii="Tahoma" w:hAnsi="Tahoma" w:cs="Tahoma"/>
                <w:color w:val="323E4F" w:themeColor="text2" w:themeShade="BF"/>
                <w:sz w:val="20"/>
                <w:szCs w:val="18"/>
              </w:rPr>
              <w:t xml:space="preserve"> дистанционным способом – сайт Банка, электронная почта, телефон)</w:t>
            </w:r>
          </w:p>
          <w:p w:rsidR="00CF4318" w:rsidRPr="0052509C" w:rsidRDefault="00360492" w:rsidP="0052509C">
            <w:pPr>
              <w:pStyle w:val="a6"/>
              <w:numPr>
                <w:ilvl w:val="0"/>
                <w:numId w:val="27"/>
              </w:numPr>
              <w:shd w:val="clear" w:color="auto" w:fill="FFFFFF"/>
              <w:spacing w:before="120"/>
              <w:ind w:right="317"/>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 xml:space="preserve">через </w:t>
            </w:r>
            <w:r w:rsidR="0052509C" w:rsidRPr="0052509C">
              <w:rPr>
                <w:rFonts w:ascii="Tahoma" w:hAnsi="Tahoma" w:cs="Tahoma"/>
                <w:color w:val="323E4F" w:themeColor="text2" w:themeShade="BF"/>
                <w:sz w:val="20"/>
                <w:szCs w:val="18"/>
              </w:rPr>
              <w:t>Почту</w:t>
            </w:r>
            <w:r w:rsidRPr="0052509C">
              <w:rPr>
                <w:rFonts w:ascii="Tahoma" w:hAnsi="Tahoma" w:cs="Tahoma"/>
                <w:color w:val="323E4F" w:themeColor="text2" w:themeShade="BF"/>
                <w:sz w:val="20"/>
                <w:szCs w:val="18"/>
              </w:rPr>
              <w:t xml:space="preserve"> России</w:t>
            </w:r>
          </w:p>
          <w:p w:rsidR="005B38C0" w:rsidRPr="0052509C" w:rsidRDefault="0052509C" w:rsidP="0052509C">
            <w:pPr>
              <w:shd w:val="clear" w:color="auto" w:fill="FFFFFF"/>
              <w:tabs>
                <w:tab w:val="left" w:pos="6499"/>
              </w:tabs>
              <w:spacing w:before="120"/>
              <w:ind w:left="120" w:right="113"/>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При обращении посредством телефонной связи,</w:t>
            </w:r>
            <w:r w:rsidR="008F509F" w:rsidRPr="0052509C">
              <w:rPr>
                <w:rFonts w:ascii="Tahoma" w:hAnsi="Tahoma" w:cs="Tahoma"/>
                <w:color w:val="323E4F" w:themeColor="text2" w:themeShade="BF"/>
                <w:sz w:val="20"/>
                <w:szCs w:val="18"/>
              </w:rPr>
              <w:t xml:space="preserve"> Вы можете обратиться только с номера телефона, информация о котором была ранее предоставлена Банку и идентифицирована Банком как номер, принадлежащий именно Вам.</w:t>
            </w:r>
          </w:p>
          <w:p w:rsidR="0074315A" w:rsidRPr="0052509C" w:rsidRDefault="0074315A" w:rsidP="0052509C">
            <w:pPr>
              <w:shd w:val="clear" w:color="auto" w:fill="FFFFFF"/>
              <w:tabs>
                <w:tab w:val="left" w:pos="6499"/>
              </w:tabs>
              <w:spacing w:before="120"/>
              <w:ind w:left="120" w:right="113"/>
              <w:jc w:val="both"/>
              <w:outlineLvl w:val="2"/>
              <w:rPr>
                <w:rFonts w:ascii="Tahoma" w:hAnsi="Tahoma" w:cs="Tahoma"/>
                <w:color w:val="323E4F" w:themeColor="text2" w:themeShade="BF"/>
                <w:sz w:val="20"/>
                <w:szCs w:val="18"/>
              </w:rPr>
            </w:pPr>
            <w:r w:rsidRPr="0052509C">
              <w:rPr>
                <w:rFonts w:ascii="Tahoma" w:hAnsi="Tahoma" w:cs="Tahoma"/>
                <w:color w:val="323E4F" w:themeColor="text2" w:themeShade="BF"/>
                <w:sz w:val="20"/>
                <w:szCs w:val="18"/>
              </w:rPr>
              <w:t>Документы для подтверждения права на Кредитные каникулы:</w:t>
            </w:r>
          </w:p>
          <w:p w:rsidR="00A87373" w:rsidRDefault="005B38C0" w:rsidP="00CB1EE2">
            <w:pPr>
              <w:pStyle w:val="a6"/>
              <w:numPr>
                <w:ilvl w:val="0"/>
                <w:numId w:val="27"/>
              </w:numPr>
              <w:shd w:val="clear" w:color="auto" w:fill="FFFFFF"/>
              <w:spacing w:before="120"/>
              <w:ind w:right="317"/>
              <w:jc w:val="both"/>
              <w:outlineLvl w:val="2"/>
              <w:rPr>
                <w:rFonts w:ascii="Tahoma" w:hAnsi="Tahoma" w:cs="Tahoma"/>
                <w:i/>
                <w:color w:val="323E4F" w:themeColor="text2" w:themeShade="BF"/>
                <w:sz w:val="20"/>
                <w:szCs w:val="18"/>
              </w:rPr>
            </w:pPr>
            <w:r w:rsidRPr="0052509C">
              <w:rPr>
                <w:rFonts w:ascii="Tahoma" w:hAnsi="Tahoma" w:cs="Tahoma"/>
                <w:color w:val="323E4F" w:themeColor="text2" w:themeShade="BF"/>
                <w:sz w:val="20"/>
                <w:szCs w:val="18"/>
              </w:rPr>
              <w:t>Требование о предоставлении льготного периода по форме Банка</w:t>
            </w:r>
            <w:r w:rsidR="00365121" w:rsidRPr="0052509C">
              <w:rPr>
                <w:rFonts w:ascii="Tahoma" w:hAnsi="Tahoma" w:cs="Tahoma"/>
                <w:i/>
                <w:color w:val="323E4F" w:themeColor="text2" w:themeShade="BF"/>
                <w:sz w:val="20"/>
                <w:szCs w:val="18"/>
              </w:rPr>
              <w:t xml:space="preserve"> (для электронного формата </w:t>
            </w:r>
            <w:r w:rsidR="00A73A58">
              <w:rPr>
                <w:rFonts w:ascii="Tahoma" w:hAnsi="Tahoma" w:cs="Tahoma"/>
                <w:i/>
                <w:color w:val="323E4F" w:themeColor="text2" w:themeShade="BF"/>
                <w:sz w:val="20"/>
                <w:szCs w:val="18"/>
              </w:rPr>
              <w:t>- сканированный образ/</w:t>
            </w:r>
            <w:r w:rsidR="00360492" w:rsidRPr="0052509C">
              <w:rPr>
                <w:rFonts w:ascii="Tahoma" w:hAnsi="Tahoma" w:cs="Tahoma"/>
                <w:i/>
                <w:color w:val="323E4F" w:themeColor="text2" w:themeShade="BF"/>
                <w:sz w:val="20"/>
                <w:szCs w:val="18"/>
              </w:rPr>
              <w:t>фото</w:t>
            </w:r>
            <w:r w:rsidR="00365121" w:rsidRPr="0052509C">
              <w:rPr>
                <w:rFonts w:ascii="Tahoma" w:hAnsi="Tahoma" w:cs="Tahoma"/>
                <w:i/>
                <w:color w:val="323E4F" w:themeColor="text2" w:themeShade="BF"/>
                <w:sz w:val="20"/>
                <w:szCs w:val="18"/>
              </w:rPr>
              <w:t>)</w:t>
            </w:r>
          </w:p>
          <w:p w:rsidR="00290C04" w:rsidRPr="00A87373" w:rsidRDefault="00290C04" w:rsidP="00A87373">
            <w:pPr>
              <w:shd w:val="clear" w:color="auto" w:fill="FFFFFF"/>
              <w:spacing w:before="100" w:beforeAutospacing="1" w:after="100" w:afterAutospacing="1"/>
              <w:ind w:left="191" w:right="317"/>
              <w:jc w:val="both"/>
              <w:outlineLvl w:val="2"/>
              <w:rPr>
                <w:rFonts w:ascii="Tahoma" w:hAnsi="Tahoma" w:cs="Tahoma"/>
                <w:i/>
                <w:color w:val="323E4F" w:themeColor="text2" w:themeShade="BF"/>
                <w:sz w:val="20"/>
                <w:szCs w:val="18"/>
              </w:rPr>
            </w:pPr>
            <w:r w:rsidRPr="00A87373">
              <w:rPr>
                <w:rFonts w:ascii="Tahoma" w:hAnsi="Tahoma" w:cs="Tahoma"/>
                <w:i/>
                <w:color w:val="323E4F" w:themeColor="text2" w:themeShade="BF"/>
                <w:sz w:val="20"/>
                <w:szCs w:val="18"/>
              </w:rPr>
              <w:t>При обращении по телефону или иным образом, возможно предоставление Требования в свободной форме, при этом данное Требование должно отвечать</w:t>
            </w:r>
            <w:r w:rsidRPr="00A87373">
              <w:rPr>
                <w:color w:val="323E4F" w:themeColor="text2" w:themeShade="BF"/>
              </w:rPr>
              <w:t xml:space="preserve"> </w:t>
            </w:r>
            <w:r w:rsidRPr="00A87373">
              <w:rPr>
                <w:rFonts w:ascii="Tahoma" w:hAnsi="Tahoma" w:cs="Tahoma"/>
                <w:i/>
                <w:color w:val="323E4F" w:themeColor="text2" w:themeShade="BF"/>
                <w:sz w:val="20"/>
                <w:szCs w:val="18"/>
              </w:rPr>
              <w:t>следующими минимальным условиям:</w:t>
            </w:r>
          </w:p>
          <w:p w:rsidR="00290C04" w:rsidRPr="0052509C" w:rsidRDefault="00290C04" w:rsidP="00290C04">
            <w:pPr>
              <w:shd w:val="clear" w:color="auto" w:fill="FFFFFF"/>
              <w:spacing w:before="100" w:beforeAutospacing="1" w:after="100" w:afterAutospacing="1"/>
              <w:ind w:left="191" w:right="317"/>
              <w:jc w:val="both"/>
              <w:outlineLvl w:val="2"/>
              <w:rPr>
                <w:rFonts w:ascii="Tahoma" w:hAnsi="Tahoma" w:cs="Tahoma"/>
                <w:i/>
                <w:color w:val="323E4F" w:themeColor="text2" w:themeShade="BF"/>
                <w:sz w:val="20"/>
                <w:szCs w:val="18"/>
              </w:rPr>
            </w:pPr>
            <w:r w:rsidRPr="0052509C">
              <w:rPr>
                <w:rFonts w:ascii="Tahoma" w:hAnsi="Tahoma" w:cs="Tahoma"/>
                <w:i/>
                <w:color w:val="323E4F" w:themeColor="text2" w:themeShade="BF"/>
                <w:sz w:val="20"/>
                <w:szCs w:val="18"/>
              </w:rPr>
              <w:t xml:space="preserve">1) </w:t>
            </w:r>
            <w:r w:rsidR="00360492" w:rsidRPr="0052509C">
              <w:rPr>
                <w:rFonts w:ascii="Tahoma" w:hAnsi="Tahoma" w:cs="Tahoma"/>
                <w:i/>
                <w:color w:val="323E4F" w:themeColor="text2" w:themeShade="BF"/>
                <w:sz w:val="20"/>
                <w:szCs w:val="18"/>
              </w:rPr>
              <w:t xml:space="preserve">должно содержать информацию </w:t>
            </w:r>
            <w:r w:rsidRPr="0052509C">
              <w:rPr>
                <w:rFonts w:ascii="Tahoma" w:hAnsi="Tahoma" w:cs="Tahoma"/>
                <w:i/>
                <w:color w:val="323E4F" w:themeColor="text2" w:themeShade="BF"/>
                <w:sz w:val="20"/>
                <w:szCs w:val="18"/>
              </w:rPr>
              <w:t>о дат</w:t>
            </w:r>
            <w:r w:rsidR="0052509C" w:rsidRPr="0052509C">
              <w:rPr>
                <w:rFonts w:ascii="Tahoma" w:hAnsi="Tahoma" w:cs="Tahoma"/>
                <w:i/>
                <w:color w:val="323E4F" w:themeColor="text2" w:themeShade="BF"/>
                <w:sz w:val="20"/>
                <w:szCs w:val="18"/>
              </w:rPr>
              <w:t>е</w:t>
            </w:r>
            <w:r w:rsidRPr="0052509C">
              <w:rPr>
                <w:rFonts w:ascii="Tahoma" w:hAnsi="Tahoma" w:cs="Tahoma"/>
                <w:i/>
                <w:color w:val="323E4F" w:themeColor="text2" w:themeShade="BF"/>
                <w:sz w:val="20"/>
                <w:szCs w:val="18"/>
              </w:rPr>
              <w:t xml:space="preserve"> начала льготного периода</w:t>
            </w:r>
            <w:r w:rsidR="008F509F" w:rsidRPr="0052509C">
              <w:rPr>
                <w:rFonts w:ascii="Tahoma" w:hAnsi="Tahoma" w:cs="Tahoma"/>
                <w:i/>
                <w:color w:val="323E4F" w:themeColor="text2" w:themeShade="BF"/>
                <w:sz w:val="20"/>
                <w:szCs w:val="18"/>
              </w:rPr>
              <w:t xml:space="preserve"> </w:t>
            </w:r>
            <w:r w:rsidR="0052509C" w:rsidRPr="0052509C">
              <w:rPr>
                <w:rFonts w:ascii="Tahoma" w:hAnsi="Tahoma" w:cs="Tahoma"/>
                <w:i/>
                <w:color w:val="323E4F" w:themeColor="text2" w:themeShade="BF"/>
                <w:sz w:val="20"/>
                <w:szCs w:val="18"/>
              </w:rPr>
              <w:t xml:space="preserve">(если не указано, то дата </w:t>
            </w:r>
            <w:r w:rsidR="008F509F" w:rsidRPr="0052509C">
              <w:rPr>
                <w:rFonts w:ascii="Tahoma" w:hAnsi="Tahoma" w:cs="Tahoma"/>
                <w:i/>
                <w:color w:val="323E4F" w:themeColor="text2" w:themeShade="BF"/>
                <w:sz w:val="20"/>
                <w:szCs w:val="18"/>
              </w:rPr>
              <w:t>начала льготного периода указывается по дате Требования и устанавливается на срок 6 месяцев)</w:t>
            </w:r>
            <w:r w:rsidRPr="0052509C">
              <w:rPr>
                <w:rFonts w:ascii="Tahoma" w:hAnsi="Tahoma" w:cs="Tahoma"/>
                <w:i/>
                <w:color w:val="323E4F" w:themeColor="text2" w:themeShade="BF"/>
                <w:sz w:val="20"/>
                <w:szCs w:val="18"/>
              </w:rPr>
              <w:t>;</w:t>
            </w:r>
          </w:p>
          <w:p w:rsidR="00290C04" w:rsidRPr="0052509C" w:rsidRDefault="00290C04" w:rsidP="008F509F">
            <w:pPr>
              <w:shd w:val="clear" w:color="auto" w:fill="FFFFFF"/>
              <w:spacing w:before="100" w:beforeAutospacing="1" w:after="100" w:afterAutospacing="1"/>
              <w:ind w:left="191" w:right="317"/>
              <w:jc w:val="both"/>
              <w:outlineLvl w:val="2"/>
              <w:rPr>
                <w:rFonts w:ascii="Tahoma" w:hAnsi="Tahoma" w:cs="Tahoma"/>
                <w:i/>
                <w:color w:val="323E4F" w:themeColor="text2" w:themeShade="BF"/>
                <w:sz w:val="20"/>
                <w:szCs w:val="18"/>
              </w:rPr>
            </w:pPr>
            <w:r w:rsidRPr="0052509C">
              <w:rPr>
                <w:rFonts w:ascii="Tahoma" w:hAnsi="Tahoma" w:cs="Tahoma"/>
                <w:i/>
                <w:color w:val="323E4F" w:themeColor="text2" w:themeShade="BF"/>
                <w:sz w:val="20"/>
                <w:szCs w:val="18"/>
              </w:rPr>
              <w:t xml:space="preserve">2) </w:t>
            </w:r>
            <w:r w:rsidR="00360492" w:rsidRPr="0052509C">
              <w:rPr>
                <w:rFonts w:ascii="Tahoma" w:hAnsi="Tahoma" w:cs="Tahoma"/>
                <w:i/>
                <w:color w:val="323E4F" w:themeColor="text2" w:themeShade="BF"/>
                <w:sz w:val="20"/>
                <w:szCs w:val="18"/>
              </w:rPr>
              <w:t xml:space="preserve">должно содержать информацию </w:t>
            </w:r>
            <w:r w:rsidRPr="0052509C">
              <w:rPr>
                <w:rFonts w:ascii="Tahoma" w:hAnsi="Tahoma" w:cs="Tahoma"/>
                <w:i/>
                <w:color w:val="323E4F" w:themeColor="text2" w:themeShade="BF"/>
                <w:sz w:val="20"/>
                <w:szCs w:val="18"/>
              </w:rPr>
              <w:t xml:space="preserve">об установлении льготного периода в соответствии с 106-ФЗ </w:t>
            </w:r>
            <w:r w:rsidR="0052509C" w:rsidRPr="0052509C">
              <w:rPr>
                <w:rFonts w:ascii="Tahoma" w:hAnsi="Tahoma" w:cs="Tahoma"/>
                <w:i/>
                <w:color w:val="323E4F" w:themeColor="text2" w:themeShade="BF"/>
                <w:sz w:val="20"/>
                <w:szCs w:val="18"/>
              </w:rPr>
              <w:t>от 03.04.2020.</w:t>
            </w:r>
          </w:p>
          <w:p w:rsidR="0052509C" w:rsidRPr="0052509C" w:rsidRDefault="0052509C" w:rsidP="00CB1EE2">
            <w:pPr>
              <w:pStyle w:val="a6"/>
              <w:numPr>
                <w:ilvl w:val="0"/>
                <w:numId w:val="27"/>
              </w:numPr>
              <w:shd w:val="clear" w:color="auto" w:fill="FFFFFF"/>
              <w:spacing w:before="120"/>
              <w:ind w:right="317"/>
              <w:jc w:val="both"/>
              <w:outlineLvl w:val="2"/>
              <w:rPr>
                <w:rFonts w:ascii="Tahoma" w:hAnsi="Tahoma" w:cs="Tahoma"/>
                <w:color w:val="2F444E"/>
                <w:sz w:val="20"/>
                <w:szCs w:val="18"/>
              </w:rPr>
            </w:pPr>
            <w:r w:rsidRPr="00CB1EE2">
              <w:rPr>
                <w:rFonts w:ascii="Tahoma" w:hAnsi="Tahoma" w:cs="Tahoma"/>
                <w:color w:val="323E4F" w:themeColor="text2" w:themeShade="BF"/>
                <w:sz w:val="20"/>
                <w:szCs w:val="18"/>
              </w:rPr>
              <w:t>Документ</w:t>
            </w:r>
            <w:r w:rsidRPr="0052509C">
              <w:rPr>
                <w:rFonts w:ascii="Tahoma" w:hAnsi="Tahoma" w:cs="Tahoma"/>
                <w:color w:val="2F444E"/>
                <w:sz w:val="20"/>
                <w:szCs w:val="18"/>
              </w:rPr>
              <w:t>, подтверждающий снижение дохода на 30% и более в месяц, предшествующий месяцу обращения с Требованием, по сравнению со среднемесячным доходом за 2019 год:</w:t>
            </w:r>
          </w:p>
          <w:p w:rsidR="0052509C" w:rsidRPr="0052509C" w:rsidRDefault="0052509C" w:rsidP="00CB1EE2">
            <w:pPr>
              <w:pStyle w:val="a6"/>
              <w:numPr>
                <w:ilvl w:val="0"/>
                <w:numId w:val="26"/>
              </w:numPr>
              <w:shd w:val="clear" w:color="auto" w:fill="FFFFFF"/>
              <w:spacing w:before="100" w:beforeAutospacing="1" w:after="120"/>
              <w:ind w:left="979" w:right="318" w:hanging="425"/>
              <w:jc w:val="both"/>
              <w:outlineLvl w:val="2"/>
              <w:rPr>
                <w:rFonts w:ascii="Tahoma" w:hAnsi="Tahoma" w:cs="Tahoma"/>
                <w:color w:val="2F444E"/>
                <w:sz w:val="20"/>
                <w:szCs w:val="18"/>
              </w:rPr>
            </w:pPr>
            <w:r w:rsidRPr="0052509C">
              <w:rPr>
                <w:rFonts w:ascii="Tahoma" w:hAnsi="Tahoma" w:cs="Tahoma"/>
                <w:color w:val="2F444E"/>
                <w:sz w:val="20"/>
                <w:szCs w:val="18"/>
              </w:rPr>
              <w:t>справка НДФЛ за 2019 и 2020 годы</w:t>
            </w:r>
          </w:p>
          <w:p w:rsidR="0052509C" w:rsidRPr="0052509C" w:rsidRDefault="0052509C" w:rsidP="00CB1EE2">
            <w:pPr>
              <w:pStyle w:val="a6"/>
              <w:numPr>
                <w:ilvl w:val="0"/>
                <w:numId w:val="26"/>
              </w:numPr>
              <w:shd w:val="clear" w:color="auto" w:fill="FFFFFF"/>
              <w:spacing w:before="100" w:beforeAutospacing="1" w:after="120"/>
              <w:ind w:left="979" w:right="318" w:hanging="425"/>
              <w:jc w:val="both"/>
              <w:outlineLvl w:val="2"/>
              <w:rPr>
                <w:rFonts w:ascii="Tahoma" w:hAnsi="Tahoma" w:cs="Tahoma"/>
                <w:color w:val="2F444E"/>
                <w:sz w:val="20"/>
                <w:szCs w:val="18"/>
              </w:rPr>
            </w:pPr>
            <w:r w:rsidRPr="0052509C">
              <w:rPr>
                <w:rFonts w:ascii="Tahoma" w:hAnsi="Tahoma" w:cs="Tahoma"/>
                <w:color w:val="2F444E"/>
                <w:sz w:val="20"/>
                <w:szCs w:val="18"/>
              </w:rPr>
              <w:t>выписка о регистрации заемщика в качестве безработного</w:t>
            </w:r>
          </w:p>
          <w:p w:rsidR="0052509C" w:rsidRPr="0052509C" w:rsidRDefault="0052509C" w:rsidP="00CB1EE2">
            <w:pPr>
              <w:pStyle w:val="a6"/>
              <w:numPr>
                <w:ilvl w:val="0"/>
                <w:numId w:val="26"/>
              </w:numPr>
              <w:shd w:val="clear" w:color="auto" w:fill="FFFFFF"/>
              <w:spacing w:before="100" w:beforeAutospacing="1" w:after="120"/>
              <w:ind w:left="979" w:right="318" w:hanging="425"/>
              <w:jc w:val="both"/>
              <w:outlineLvl w:val="2"/>
              <w:rPr>
                <w:rFonts w:ascii="Tahoma" w:hAnsi="Tahoma" w:cs="Tahoma"/>
                <w:color w:val="2F444E"/>
                <w:sz w:val="20"/>
                <w:szCs w:val="18"/>
              </w:rPr>
            </w:pPr>
            <w:r w:rsidRPr="0052509C">
              <w:rPr>
                <w:rFonts w:ascii="Tahoma" w:hAnsi="Tahoma" w:cs="Tahoma"/>
                <w:color w:val="2F444E"/>
                <w:sz w:val="20"/>
                <w:szCs w:val="18"/>
              </w:rPr>
              <w:t>больничный лист (в том числе в связи с материнством) на срок не менее 1 месяца</w:t>
            </w:r>
          </w:p>
          <w:p w:rsidR="0052509C" w:rsidRPr="0052509C" w:rsidRDefault="0052509C" w:rsidP="00CB1EE2">
            <w:pPr>
              <w:pStyle w:val="a6"/>
              <w:numPr>
                <w:ilvl w:val="0"/>
                <w:numId w:val="26"/>
              </w:numPr>
              <w:shd w:val="clear" w:color="auto" w:fill="FFFFFF"/>
              <w:spacing w:before="100" w:beforeAutospacing="1" w:after="120"/>
              <w:ind w:left="979" w:right="318" w:hanging="425"/>
              <w:jc w:val="both"/>
              <w:outlineLvl w:val="2"/>
              <w:rPr>
                <w:rFonts w:ascii="Tahoma" w:hAnsi="Tahoma" w:cs="Tahoma"/>
                <w:color w:val="2F444E"/>
                <w:sz w:val="20"/>
                <w:szCs w:val="18"/>
              </w:rPr>
            </w:pPr>
            <w:r w:rsidRPr="0052509C">
              <w:rPr>
                <w:rFonts w:ascii="Tahoma" w:hAnsi="Tahoma" w:cs="Tahoma"/>
                <w:color w:val="2F444E"/>
                <w:sz w:val="20"/>
                <w:szCs w:val="18"/>
              </w:rPr>
              <w:t>иные документы, подтверждающие снижение дохода.</w:t>
            </w:r>
          </w:p>
          <w:p w:rsidR="0052509C" w:rsidRPr="0052509C" w:rsidRDefault="0052509C" w:rsidP="00CB1EE2">
            <w:pPr>
              <w:shd w:val="clear" w:color="auto" w:fill="FFFFFF"/>
              <w:spacing w:before="100" w:beforeAutospacing="1" w:after="120"/>
              <w:ind w:left="128" w:right="318"/>
              <w:jc w:val="both"/>
              <w:outlineLvl w:val="2"/>
              <w:rPr>
                <w:rFonts w:ascii="Tahoma" w:hAnsi="Tahoma" w:cs="Tahoma"/>
                <w:color w:val="2F444E"/>
                <w:sz w:val="20"/>
                <w:szCs w:val="18"/>
              </w:rPr>
            </w:pPr>
            <w:r w:rsidRPr="0052509C">
              <w:rPr>
                <w:rFonts w:ascii="Tahoma" w:hAnsi="Tahoma" w:cs="Tahoma"/>
                <w:color w:val="2F444E"/>
                <w:sz w:val="20"/>
                <w:szCs w:val="18"/>
              </w:rPr>
              <w:t xml:space="preserve">Банк вправе запросить дополнительные документы, подтверждающие факт снижения Вашего дохода на 30% и более, или обратиться с запросом в ФНС, ПФР, ФСС, ФОМС для подтверждения снижения Вашего дохода на 30% и более. </w:t>
            </w:r>
          </w:p>
          <w:p w:rsidR="0052509C" w:rsidRPr="0052509C" w:rsidRDefault="0052509C" w:rsidP="00CB1EE2">
            <w:pPr>
              <w:shd w:val="clear" w:color="auto" w:fill="FFFFFF"/>
              <w:spacing w:before="100" w:beforeAutospacing="1" w:after="120"/>
              <w:ind w:left="128" w:right="318"/>
              <w:jc w:val="both"/>
              <w:outlineLvl w:val="2"/>
              <w:rPr>
                <w:rFonts w:ascii="Tahoma" w:hAnsi="Tahoma" w:cs="Tahoma"/>
                <w:color w:val="2F444E"/>
                <w:sz w:val="20"/>
                <w:szCs w:val="18"/>
              </w:rPr>
            </w:pPr>
            <w:r w:rsidRPr="0052509C">
              <w:rPr>
                <w:rFonts w:ascii="Tahoma" w:hAnsi="Tahoma" w:cs="Tahoma"/>
                <w:color w:val="2F444E"/>
                <w:sz w:val="20"/>
                <w:szCs w:val="18"/>
              </w:rPr>
              <w:t xml:space="preserve">Вы имеет право обратиться за Кредитными каникулами без предоставления подтверждающих документов в дату обращения, а Требование может быть оставлено Вами по телефону горячей линии Банка, при этом Банк имеет право запросить, а Вы обязаны предоставить такие документы в срок не позднее 90 календарных дней с даты Требования (возможно продлить дополнительно на 30 дней при наличии уважительных причин, о которых необходимо уведомить Банк заблаговременно). Льготный период будет установлен Вам с даты, указанной в Требовании. </w:t>
            </w:r>
          </w:p>
          <w:p w:rsidR="008D5D10" w:rsidRPr="0052509C" w:rsidRDefault="0052509C" w:rsidP="00CB1EE2">
            <w:pPr>
              <w:shd w:val="clear" w:color="auto" w:fill="FFFFFF"/>
              <w:spacing w:before="100" w:beforeAutospacing="1" w:after="120"/>
              <w:ind w:left="128" w:right="318"/>
              <w:jc w:val="both"/>
              <w:outlineLvl w:val="2"/>
              <w:rPr>
                <w:rFonts w:ascii="Tahoma" w:hAnsi="Tahoma" w:cs="Tahoma"/>
                <w:color w:val="2F444E"/>
                <w:sz w:val="20"/>
                <w:szCs w:val="18"/>
              </w:rPr>
            </w:pPr>
            <w:r w:rsidRPr="0052509C">
              <w:rPr>
                <w:rFonts w:ascii="Tahoma" w:hAnsi="Tahoma" w:cs="Tahoma"/>
                <w:color w:val="2F444E"/>
                <w:sz w:val="20"/>
                <w:szCs w:val="18"/>
              </w:rPr>
              <w:t>Обратите внимание, если информация, подтверждающая Ваше право на кредитные каникулы, не будет документально подтверждена в течение установленного периода, льготный период будет отменён, образуется длительная просроченная задолженность. В соответствии с законом будут начислены штрафы и пени за весь срок Кредитных каникул, что негативно отразится на Вашей кредитной истории.</w:t>
            </w:r>
          </w:p>
        </w:tc>
      </w:tr>
      <w:tr w:rsidR="003C0D71" w:rsidTr="002E342E">
        <w:trPr>
          <w:trHeight w:val="1545"/>
        </w:trPr>
        <w:tc>
          <w:tcPr>
            <w:tcW w:w="546" w:type="dxa"/>
          </w:tcPr>
          <w:p w:rsidR="003C0D71" w:rsidRPr="00774EDD" w:rsidRDefault="003C0D71" w:rsidP="003C0D71">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3C0D71" w:rsidRPr="00774EDD" w:rsidRDefault="003C0D71" w:rsidP="003C0D71">
            <w:pPr>
              <w:spacing w:before="120" w:after="50"/>
              <w:ind w:left="48" w:right="113"/>
              <w:jc w:val="both"/>
              <w:outlineLvl w:val="0"/>
              <w:rPr>
                <w:rFonts w:ascii="Tahoma" w:hAnsi="Tahoma" w:cs="Tahoma"/>
                <w:color w:val="2F444E"/>
                <w:sz w:val="20"/>
                <w:szCs w:val="20"/>
              </w:rPr>
            </w:pPr>
            <w:r>
              <w:rPr>
                <w:rFonts w:ascii="Tahoma" w:hAnsi="Tahoma" w:cs="Tahoma"/>
                <w:color w:val="2F444E"/>
                <w:sz w:val="20"/>
                <w:szCs w:val="20"/>
              </w:rPr>
              <w:t>Получить уведомление о принятом решении в Банке</w:t>
            </w:r>
          </w:p>
        </w:tc>
        <w:tc>
          <w:tcPr>
            <w:tcW w:w="1056" w:type="dxa"/>
          </w:tcPr>
          <w:p w:rsidR="003C0D71" w:rsidRPr="003F72A7" w:rsidRDefault="003C0D71" w:rsidP="003C0D71">
            <w:pPr>
              <w:spacing w:before="50" w:after="50" w:line="600" w:lineRule="auto"/>
              <w:ind w:left="-108"/>
              <w:jc w:val="center"/>
              <w:outlineLvl w:val="0"/>
              <w:rPr>
                <w:rFonts w:ascii="Tahoma" w:hAnsi="Tahoma" w:cs="Tahoma"/>
                <w:sz w:val="20"/>
                <w:szCs w:val="20"/>
              </w:rPr>
            </w:pPr>
            <w:r>
              <w:rPr>
                <w:rFonts w:ascii="Tahoma" w:hAnsi="Tahoma" w:cs="Tahoma"/>
                <w:noProof/>
                <w:sz w:val="20"/>
                <w:szCs w:val="20"/>
                <w:lang w:eastAsia="ru-RU"/>
              </w:rPr>
              <w:drawing>
                <wp:inline distT="0" distB="0" distL="0" distR="0" wp14:anchorId="4225B554" wp14:editId="3BAA2BA9">
                  <wp:extent cx="533077" cy="529772"/>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446" cy="580823"/>
                          </a:xfrm>
                          <a:prstGeom prst="rect">
                            <a:avLst/>
                          </a:prstGeom>
                          <a:noFill/>
                        </pic:spPr>
                      </pic:pic>
                    </a:graphicData>
                  </a:graphic>
                </wp:inline>
              </w:drawing>
            </w:r>
          </w:p>
        </w:tc>
        <w:tc>
          <w:tcPr>
            <w:tcW w:w="7034" w:type="dxa"/>
          </w:tcPr>
          <w:p w:rsidR="003C0D71" w:rsidRPr="00CB1EE2" w:rsidRDefault="003C0D71" w:rsidP="00CB1EE2">
            <w:pPr>
              <w:shd w:val="clear" w:color="auto" w:fill="FFFFFF"/>
              <w:spacing w:before="100" w:beforeAutospacing="1" w:after="120"/>
              <w:ind w:left="128" w:right="318"/>
              <w:jc w:val="both"/>
              <w:outlineLvl w:val="2"/>
              <w:rPr>
                <w:rFonts w:ascii="Tahoma" w:hAnsi="Tahoma" w:cs="Tahoma"/>
                <w:color w:val="2F444E"/>
                <w:sz w:val="20"/>
                <w:szCs w:val="18"/>
              </w:rPr>
            </w:pPr>
            <w:r w:rsidRPr="00CB1EE2">
              <w:rPr>
                <w:rFonts w:ascii="Tahoma" w:hAnsi="Tahoma" w:cs="Tahoma"/>
                <w:color w:val="2F444E"/>
                <w:sz w:val="20"/>
                <w:szCs w:val="18"/>
              </w:rPr>
              <w:t xml:space="preserve">Рассмотрение Вашего Требования осуществляется в течение 5 (пяти) </w:t>
            </w:r>
            <w:r w:rsidR="008F509F" w:rsidRPr="00CB1EE2">
              <w:rPr>
                <w:rFonts w:ascii="Tahoma" w:hAnsi="Tahoma" w:cs="Tahoma"/>
                <w:color w:val="2F444E"/>
                <w:sz w:val="20"/>
                <w:szCs w:val="18"/>
              </w:rPr>
              <w:t xml:space="preserve">календарных </w:t>
            </w:r>
            <w:r w:rsidRPr="00CB1EE2">
              <w:rPr>
                <w:rFonts w:ascii="Tahoma" w:hAnsi="Tahoma" w:cs="Tahoma"/>
                <w:color w:val="2F444E"/>
                <w:sz w:val="20"/>
                <w:szCs w:val="18"/>
              </w:rPr>
              <w:t xml:space="preserve">дней с даты получения Банком </w:t>
            </w:r>
            <w:r w:rsidR="00CF4318" w:rsidRPr="00CB1EE2">
              <w:rPr>
                <w:rFonts w:ascii="Tahoma" w:hAnsi="Tahoma" w:cs="Tahoma"/>
                <w:color w:val="2F444E"/>
                <w:sz w:val="20"/>
                <w:szCs w:val="18"/>
              </w:rPr>
              <w:t>Требования.</w:t>
            </w:r>
          </w:p>
          <w:p w:rsidR="00CF4318" w:rsidRPr="0052509C" w:rsidRDefault="005D674F" w:rsidP="00CB1EE2">
            <w:pPr>
              <w:shd w:val="clear" w:color="auto" w:fill="FFFFFF"/>
              <w:spacing w:before="100" w:beforeAutospacing="1" w:after="120"/>
              <w:ind w:left="128" w:right="318"/>
              <w:jc w:val="both"/>
              <w:outlineLvl w:val="2"/>
              <w:rPr>
                <w:rFonts w:ascii="Tahoma" w:hAnsi="Tahoma" w:cs="Tahoma"/>
                <w:color w:val="323E4F" w:themeColor="text2" w:themeShade="BF"/>
                <w:sz w:val="20"/>
                <w:szCs w:val="20"/>
              </w:rPr>
            </w:pPr>
            <w:r w:rsidRPr="00CB1EE2">
              <w:rPr>
                <w:rFonts w:ascii="Tahoma" w:hAnsi="Tahoma" w:cs="Tahoma"/>
                <w:color w:val="2F444E"/>
                <w:sz w:val="20"/>
                <w:szCs w:val="18"/>
              </w:rPr>
              <w:t>Подтверждение права или отказ на льготной период осуществляется Банком в течение 5 (пяти) календарных дней с даты получения подтверждающих документов / информации.</w:t>
            </w:r>
          </w:p>
        </w:tc>
      </w:tr>
      <w:tr w:rsidR="003C0D71" w:rsidTr="002E342E">
        <w:trPr>
          <w:trHeight w:val="1545"/>
        </w:trPr>
        <w:tc>
          <w:tcPr>
            <w:tcW w:w="546" w:type="dxa"/>
          </w:tcPr>
          <w:p w:rsidR="003C0D71" w:rsidRPr="00774EDD" w:rsidRDefault="003C0D71" w:rsidP="003C0D71">
            <w:pPr>
              <w:pStyle w:val="a6"/>
              <w:numPr>
                <w:ilvl w:val="0"/>
                <w:numId w:val="4"/>
              </w:numPr>
              <w:spacing w:before="120" w:after="50"/>
              <w:ind w:left="357" w:hanging="357"/>
              <w:contextualSpacing w:val="0"/>
              <w:jc w:val="center"/>
              <w:outlineLvl w:val="0"/>
              <w:rPr>
                <w:rFonts w:ascii="Tahoma" w:hAnsi="Tahoma" w:cs="Tahoma"/>
                <w:color w:val="2F444E"/>
                <w:sz w:val="20"/>
                <w:szCs w:val="20"/>
              </w:rPr>
            </w:pPr>
          </w:p>
        </w:tc>
        <w:tc>
          <w:tcPr>
            <w:tcW w:w="2421" w:type="dxa"/>
          </w:tcPr>
          <w:p w:rsidR="003C0D71" w:rsidRDefault="00427695" w:rsidP="000F7C20">
            <w:pPr>
              <w:spacing w:before="120" w:after="50"/>
              <w:ind w:left="48" w:right="113"/>
              <w:jc w:val="both"/>
              <w:outlineLvl w:val="0"/>
              <w:rPr>
                <w:rFonts w:ascii="Tahoma" w:hAnsi="Tahoma" w:cs="Tahoma"/>
                <w:color w:val="2F444E"/>
                <w:sz w:val="20"/>
                <w:szCs w:val="20"/>
              </w:rPr>
            </w:pPr>
            <w:r>
              <w:rPr>
                <w:rFonts w:ascii="Tahoma" w:hAnsi="Tahoma" w:cs="Tahoma"/>
                <w:color w:val="2F444E"/>
                <w:sz w:val="20"/>
                <w:szCs w:val="20"/>
              </w:rPr>
              <w:t xml:space="preserve">Внести изменения в </w:t>
            </w:r>
            <w:r w:rsidR="00360492" w:rsidRPr="000F7C20">
              <w:rPr>
                <w:rFonts w:ascii="Tahoma" w:hAnsi="Tahoma" w:cs="Tahoma"/>
                <w:color w:val="2F444E"/>
                <w:sz w:val="20"/>
                <w:szCs w:val="20"/>
              </w:rPr>
              <w:t>регистрационную запись об ипотеке и</w:t>
            </w:r>
            <w:r w:rsidR="00360492">
              <w:rPr>
                <w:rFonts w:ascii="Tahoma" w:hAnsi="Tahoma" w:cs="Tahoma"/>
                <w:color w:val="2F444E"/>
                <w:sz w:val="20"/>
                <w:szCs w:val="20"/>
              </w:rPr>
              <w:t xml:space="preserve"> </w:t>
            </w:r>
            <w:r>
              <w:rPr>
                <w:rFonts w:ascii="Tahoma" w:hAnsi="Tahoma" w:cs="Tahoma"/>
                <w:color w:val="2F444E"/>
                <w:sz w:val="20"/>
                <w:szCs w:val="20"/>
              </w:rPr>
              <w:t xml:space="preserve">Закладную </w:t>
            </w:r>
          </w:p>
        </w:tc>
        <w:tc>
          <w:tcPr>
            <w:tcW w:w="1056" w:type="dxa"/>
          </w:tcPr>
          <w:p w:rsidR="003C0D71" w:rsidRDefault="003C0D71" w:rsidP="003C0D71">
            <w:pPr>
              <w:spacing w:before="50" w:after="50" w:line="600" w:lineRule="auto"/>
              <w:ind w:left="-108"/>
              <w:jc w:val="center"/>
              <w:outlineLvl w:val="0"/>
              <w:rPr>
                <w:rFonts w:ascii="Tahoma" w:hAnsi="Tahoma" w:cs="Tahoma"/>
                <w:noProof/>
                <w:sz w:val="20"/>
                <w:szCs w:val="20"/>
                <w:lang w:eastAsia="ru-RU"/>
              </w:rPr>
            </w:pPr>
            <w:r>
              <w:rPr>
                <w:rFonts w:ascii="Tahoma" w:hAnsi="Tahoma" w:cs="Tahoma"/>
                <w:noProof/>
                <w:sz w:val="20"/>
                <w:szCs w:val="20"/>
                <w:lang w:eastAsia="ru-RU"/>
              </w:rPr>
              <w:drawing>
                <wp:inline distT="0" distB="0" distL="0" distR="0" wp14:anchorId="44718005" wp14:editId="51492A37">
                  <wp:extent cx="533077" cy="529772"/>
                  <wp:effectExtent l="0" t="0" r="63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446" cy="580823"/>
                          </a:xfrm>
                          <a:prstGeom prst="rect">
                            <a:avLst/>
                          </a:prstGeom>
                          <a:noFill/>
                        </pic:spPr>
                      </pic:pic>
                    </a:graphicData>
                  </a:graphic>
                </wp:inline>
              </w:drawing>
            </w:r>
          </w:p>
        </w:tc>
        <w:tc>
          <w:tcPr>
            <w:tcW w:w="7034" w:type="dxa"/>
          </w:tcPr>
          <w:p w:rsidR="00360492" w:rsidRPr="00CB1EE2" w:rsidRDefault="00360492" w:rsidP="00CB1EE2">
            <w:pPr>
              <w:shd w:val="clear" w:color="auto" w:fill="FFFFFF"/>
              <w:autoSpaceDE w:val="0"/>
              <w:autoSpaceDN w:val="0"/>
              <w:adjustRightInd w:val="0"/>
              <w:spacing w:before="100" w:beforeAutospacing="1" w:after="120"/>
              <w:ind w:left="128" w:right="318"/>
              <w:jc w:val="both"/>
              <w:outlineLvl w:val="2"/>
              <w:rPr>
                <w:rFonts w:ascii="Tahoma" w:hAnsi="Tahoma" w:cs="Tahoma"/>
                <w:color w:val="2F444E"/>
                <w:sz w:val="20"/>
                <w:szCs w:val="18"/>
              </w:rPr>
            </w:pPr>
            <w:r w:rsidRPr="00CB1EE2">
              <w:rPr>
                <w:rFonts w:ascii="Tahoma" w:hAnsi="Tahoma" w:cs="Tahoma"/>
                <w:color w:val="2F444E"/>
                <w:sz w:val="20"/>
                <w:szCs w:val="18"/>
              </w:rPr>
              <w:t xml:space="preserve">Внесение изменений в регистрационную запись об ипотеке и закладную обеспечивает </w:t>
            </w:r>
            <w:r w:rsidR="00B10464" w:rsidRPr="00CB1EE2">
              <w:rPr>
                <w:rFonts w:ascii="Tahoma" w:hAnsi="Tahoma" w:cs="Tahoma"/>
                <w:color w:val="2F444E"/>
                <w:sz w:val="20"/>
                <w:szCs w:val="18"/>
              </w:rPr>
              <w:t>Банк</w:t>
            </w:r>
            <w:r w:rsidR="005D674F" w:rsidRPr="00CB1EE2">
              <w:rPr>
                <w:rFonts w:ascii="Tahoma" w:hAnsi="Tahoma" w:cs="Tahoma"/>
                <w:color w:val="2F444E"/>
                <w:sz w:val="20"/>
                <w:szCs w:val="18"/>
              </w:rPr>
              <w:t xml:space="preserve"> после подтверждения права на льготный период</w:t>
            </w:r>
            <w:r w:rsidRPr="00CB1EE2">
              <w:rPr>
                <w:rFonts w:ascii="Tahoma" w:hAnsi="Tahoma" w:cs="Tahoma"/>
                <w:color w:val="2F444E"/>
                <w:sz w:val="20"/>
                <w:szCs w:val="18"/>
              </w:rPr>
              <w:t>.</w:t>
            </w:r>
          </w:p>
          <w:p w:rsidR="003C0D71" w:rsidRPr="00CB1EE2" w:rsidRDefault="00360492" w:rsidP="00CB1EE2">
            <w:pPr>
              <w:shd w:val="clear" w:color="auto" w:fill="FFFFFF"/>
              <w:autoSpaceDE w:val="0"/>
              <w:autoSpaceDN w:val="0"/>
              <w:adjustRightInd w:val="0"/>
              <w:spacing w:before="100" w:beforeAutospacing="1" w:after="120"/>
              <w:ind w:left="128" w:right="318"/>
              <w:jc w:val="both"/>
              <w:outlineLvl w:val="2"/>
              <w:rPr>
                <w:rFonts w:ascii="Tahoma" w:hAnsi="Tahoma" w:cs="Tahoma"/>
                <w:color w:val="2F444E"/>
                <w:sz w:val="20"/>
                <w:szCs w:val="18"/>
              </w:rPr>
            </w:pPr>
            <w:r w:rsidRPr="00CB1EE2">
              <w:rPr>
                <w:rFonts w:ascii="Tahoma" w:hAnsi="Tahoma" w:cs="Tahoma"/>
                <w:color w:val="2F444E"/>
                <w:sz w:val="20"/>
                <w:szCs w:val="18"/>
              </w:rPr>
              <w:t>Согласия залогодателя (если залогодатель являет</w:t>
            </w:r>
            <w:r w:rsidR="005D674F" w:rsidRPr="00CB1EE2">
              <w:rPr>
                <w:rFonts w:ascii="Tahoma" w:hAnsi="Tahoma" w:cs="Tahoma"/>
                <w:color w:val="2F444E"/>
                <w:sz w:val="20"/>
                <w:szCs w:val="18"/>
              </w:rPr>
              <w:t>ся третьим лицом) не требуется.</w:t>
            </w:r>
          </w:p>
        </w:tc>
      </w:tr>
      <w:tr w:rsidR="003C0D71" w:rsidTr="0080711D">
        <w:trPr>
          <w:trHeight w:val="332"/>
        </w:trPr>
        <w:tc>
          <w:tcPr>
            <w:tcW w:w="11057" w:type="dxa"/>
            <w:gridSpan w:val="4"/>
          </w:tcPr>
          <w:p w:rsidR="003C0D71" w:rsidRPr="008F0E99" w:rsidRDefault="003C0D71" w:rsidP="003C0D71">
            <w:pPr>
              <w:shd w:val="clear" w:color="auto" w:fill="FFFFFF"/>
              <w:spacing w:before="120" w:after="50"/>
              <w:ind w:right="635"/>
              <w:jc w:val="both"/>
              <w:outlineLvl w:val="0"/>
              <w:rPr>
                <w:rFonts w:ascii="Tahoma" w:hAnsi="Tahoma" w:cs="Tahoma"/>
                <w:b/>
                <w:color w:val="2F444E"/>
                <w:sz w:val="20"/>
                <w:szCs w:val="20"/>
              </w:rPr>
            </w:pPr>
            <w:r w:rsidRPr="008F0E99">
              <w:rPr>
                <w:rFonts w:ascii="Tahoma" w:hAnsi="Tahoma" w:cs="Tahoma"/>
                <w:b/>
                <w:color w:val="2F444E"/>
                <w:sz w:val="20"/>
                <w:szCs w:val="20"/>
              </w:rPr>
              <w:t>ПО ВОПРОСАМ, СВЯЗАННЫМ С ОБСЛУЖИВАНИЕМ ИПОТЕЧНОГО КРЕДИТА, ВЫ МОЖЕТЕ:</w:t>
            </w:r>
          </w:p>
          <w:p w:rsidR="003C0D71" w:rsidRPr="008F0E99" w:rsidRDefault="003C0D71" w:rsidP="00CB1EE2">
            <w:pPr>
              <w:numPr>
                <w:ilvl w:val="0"/>
                <w:numId w:val="7"/>
              </w:numPr>
              <w:shd w:val="clear" w:color="auto" w:fill="FFFFFF"/>
              <w:spacing w:before="50" w:after="50"/>
              <w:ind w:left="461" w:hanging="284"/>
              <w:jc w:val="both"/>
              <w:outlineLvl w:val="0"/>
              <w:rPr>
                <w:rFonts w:ascii="Tahoma" w:hAnsi="Tahoma" w:cs="Tahoma"/>
                <w:color w:val="2F444E"/>
                <w:sz w:val="20"/>
                <w:szCs w:val="20"/>
              </w:rPr>
            </w:pPr>
            <w:r w:rsidRPr="008F0E99">
              <w:rPr>
                <w:rFonts w:ascii="Tahoma" w:hAnsi="Tahoma" w:cs="Tahoma"/>
                <w:color w:val="2F444E"/>
                <w:sz w:val="20"/>
                <w:szCs w:val="20"/>
              </w:rPr>
              <w:t>направлять сообщения через систему дистанционного банковского обслуживания Банка – «Интернет-банк»</w:t>
            </w:r>
          </w:p>
          <w:p w:rsidR="003C0D71" w:rsidRPr="00CB1EE2" w:rsidRDefault="003C0D71" w:rsidP="00CB1EE2">
            <w:pPr>
              <w:numPr>
                <w:ilvl w:val="0"/>
                <w:numId w:val="7"/>
              </w:numPr>
              <w:shd w:val="clear" w:color="auto" w:fill="FFFFFF"/>
              <w:spacing w:before="50" w:after="50"/>
              <w:ind w:left="461" w:hanging="284"/>
              <w:jc w:val="both"/>
              <w:outlineLvl w:val="0"/>
              <w:rPr>
                <w:rFonts w:ascii="Tahoma" w:hAnsi="Tahoma" w:cs="Tahoma"/>
                <w:color w:val="2F444E"/>
                <w:sz w:val="20"/>
                <w:szCs w:val="20"/>
              </w:rPr>
            </w:pPr>
            <w:r w:rsidRPr="008F0E99">
              <w:rPr>
                <w:rFonts w:ascii="Tahoma" w:hAnsi="Tahoma" w:cs="Tahoma"/>
                <w:color w:val="2F444E"/>
                <w:sz w:val="20"/>
                <w:szCs w:val="20"/>
              </w:rPr>
              <w:t xml:space="preserve">направлять сообщения на почтовый ящик </w:t>
            </w:r>
            <w:hyperlink r:id="rId13" w:history="1">
              <w:r w:rsidRPr="00513F08">
                <w:rPr>
                  <w:rFonts w:ascii="Tahoma" w:hAnsi="Tahoma" w:cs="Tahoma"/>
                  <w:color w:val="2F444E"/>
                  <w:sz w:val="20"/>
                  <w:szCs w:val="20"/>
                </w:rPr>
                <w:t>info.bank@domrf.ru</w:t>
              </w:r>
            </w:hyperlink>
          </w:p>
          <w:p w:rsidR="003C0D71" w:rsidRPr="008F0E99" w:rsidRDefault="003C0D71" w:rsidP="00CB1EE2">
            <w:pPr>
              <w:numPr>
                <w:ilvl w:val="0"/>
                <w:numId w:val="7"/>
              </w:numPr>
              <w:shd w:val="clear" w:color="auto" w:fill="FFFFFF"/>
              <w:spacing w:before="50" w:after="50"/>
              <w:ind w:left="461" w:hanging="284"/>
              <w:jc w:val="both"/>
              <w:outlineLvl w:val="0"/>
              <w:rPr>
                <w:rFonts w:ascii="Tahoma" w:hAnsi="Tahoma" w:cs="Tahoma"/>
                <w:color w:val="2F444E"/>
                <w:sz w:val="20"/>
                <w:szCs w:val="20"/>
              </w:rPr>
            </w:pPr>
            <w:r w:rsidRPr="008F0E99">
              <w:rPr>
                <w:rFonts w:ascii="Tahoma" w:hAnsi="Tahoma" w:cs="Tahoma"/>
                <w:color w:val="2F444E"/>
                <w:sz w:val="20"/>
                <w:szCs w:val="20"/>
              </w:rPr>
              <w:t xml:space="preserve">заказать обратный звонок, для этого необходимо на сайте </w:t>
            </w:r>
            <w:hyperlink r:id="rId14" w:history="1">
              <w:r w:rsidRPr="008F0E99">
                <w:rPr>
                  <w:rFonts w:ascii="Tahoma" w:hAnsi="Tahoma" w:cs="Tahoma"/>
                  <w:color w:val="2F444E"/>
                  <w:sz w:val="20"/>
                  <w:szCs w:val="20"/>
                </w:rPr>
                <w:t>www.domrfbank.ru</w:t>
              </w:r>
            </w:hyperlink>
            <w:r w:rsidRPr="008F0E99">
              <w:rPr>
                <w:rFonts w:ascii="Tahoma" w:hAnsi="Tahoma" w:cs="Tahoma"/>
                <w:color w:val="2F444E"/>
                <w:sz w:val="20"/>
                <w:szCs w:val="20"/>
              </w:rPr>
              <w:t xml:space="preserve"> заполнить форму (указать ваш вопрос и контакты) и </w:t>
            </w:r>
            <w:r>
              <w:rPr>
                <w:rFonts w:ascii="Tahoma" w:hAnsi="Tahoma" w:cs="Tahoma"/>
                <w:color w:val="2F444E"/>
                <w:sz w:val="20"/>
                <w:szCs w:val="20"/>
              </w:rPr>
              <w:t>В</w:t>
            </w:r>
            <w:r w:rsidRPr="008F0E99">
              <w:rPr>
                <w:rFonts w:ascii="Tahoma" w:hAnsi="Tahoma" w:cs="Tahoma"/>
                <w:color w:val="2F444E"/>
                <w:sz w:val="20"/>
                <w:szCs w:val="20"/>
              </w:rPr>
              <w:t>ам перезвонят</w:t>
            </w:r>
          </w:p>
          <w:p w:rsidR="003C0D71" w:rsidRPr="002E342E" w:rsidRDefault="003C0D71" w:rsidP="00CB1EE2">
            <w:pPr>
              <w:numPr>
                <w:ilvl w:val="0"/>
                <w:numId w:val="7"/>
              </w:numPr>
              <w:shd w:val="clear" w:color="auto" w:fill="FFFFFF"/>
              <w:spacing w:before="50" w:after="50"/>
              <w:ind w:left="461" w:hanging="284"/>
              <w:jc w:val="both"/>
              <w:outlineLvl w:val="0"/>
              <w:rPr>
                <w:rFonts w:ascii="Tahoma" w:hAnsi="Tahoma" w:cs="Tahoma"/>
                <w:color w:val="2F444E"/>
                <w:sz w:val="20"/>
                <w:szCs w:val="20"/>
              </w:rPr>
            </w:pPr>
            <w:r w:rsidRPr="008F0E99">
              <w:rPr>
                <w:rFonts w:ascii="Tahoma" w:hAnsi="Tahoma" w:cs="Tahoma"/>
                <w:color w:val="2F444E"/>
                <w:sz w:val="20"/>
                <w:szCs w:val="20"/>
              </w:rPr>
              <w:t>обращаться по телефону горячей линии:</w:t>
            </w:r>
            <w:r>
              <w:rPr>
                <w:rFonts w:ascii="Tahoma" w:hAnsi="Tahoma" w:cs="Tahoma"/>
                <w:color w:val="2F444E"/>
                <w:sz w:val="20"/>
                <w:szCs w:val="20"/>
              </w:rPr>
              <w:t xml:space="preserve"> </w:t>
            </w:r>
            <w:r w:rsidRPr="002E342E">
              <w:rPr>
                <w:rFonts w:ascii="Tahoma" w:hAnsi="Tahoma" w:cs="Tahoma"/>
                <w:color w:val="2F444E"/>
                <w:sz w:val="20"/>
                <w:szCs w:val="20"/>
              </w:rPr>
              <w:t>8-800-775-86-86 (звонок по России бесплатный)</w:t>
            </w:r>
          </w:p>
        </w:tc>
      </w:tr>
    </w:tbl>
    <w:p w:rsidR="0066494D" w:rsidRPr="00B14BEC" w:rsidRDefault="0066494D" w:rsidP="007A26E1">
      <w:pPr>
        <w:spacing w:before="120"/>
        <w:ind w:right="-284"/>
        <w:jc w:val="both"/>
        <w:rPr>
          <w:rFonts w:ascii="Tahoma" w:hAnsi="Tahoma" w:cs="Tahoma"/>
          <w:color w:val="2F444E"/>
          <w:sz w:val="20"/>
          <w:szCs w:val="20"/>
        </w:rPr>
      </w:pPr>
    </w:p>
    <w:sectPr w:rsidR="0066494D" w:rsidRPr="00B14BEC" w:rsidSect="00AE1202">
      <w:headerReference w:type="default" r:id="rId15"/>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27" w:rsidRDefault="00F15A27" w:rsidP="005C79DD">
      <w:pPr>
        <w:spacing w:after="0" w:line="240" w:lineRule="auto"/>
      </w:pPr>
      <w:r>
        <w:separator/>
      </w:r>
    </w:p>
  </w:endnote>
  <w:endnote w:type="continuationSeparator" w:id="0">
    <w:p w:rsidR="00F15A27" w:rsidRDefault="00F15A27" w:rsidP="005C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27" w:rsidRDefault="00F15A27" w:rsidP="005C79DD">
      <w:pPr>
        <w:spacing w:after="0" w:line="240" w:lineRule="auto"/>
      </w:pPr>
      <w:r>
        <w:separator/>
      </w:r>
    </w:p>
  </w:footnote>
  <w:footnote w:type="continuationSeparator" w:id="0">
    <w:p w:rsidR="00F15A27" w:rsidRDefault="00F15A27" w:rsidP="005C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DD" w:rsidRDefault="005C79DD">
    <w:pPr>
      <w:pStyle w:val="aa"/>
    </w:pPr>
  </w:p>
  <w:p w:rsidR="005C79DD" w:rsidRDefault="005C79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B497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757F4F"/>
    <w:multiLevelType w:val="hybridMultilevel"/>
    <w:tmpl w:val="B50A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E2A7E"/>
    <w:multiLevelType w:val="hybridMultilevel"/>
    <w:tmpl w:val="1974C2B2"/>
    <w:lvl w:ilvl="0" w:tplc="1F685FA8">
      <w:start w:val="1"/>
      <w:numFmt w:val="bullet"/>
      <w:lvlText w:val=""/>
      <w:lvlJc w:val="left"/>
      <w:pPr>
        <w:ind w:left="720" w:hanging="360"/>
      </w:pPr>
      <w:rPr>
        <w:rFonts w:ascii="Wingdings" w:hAnsi="Wingdings" w:hint="default"/>
        <w:color w:val="70AD47" w:themeColor="accent6"/>
        <w:u w:color="92D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D0D39"/>
    <w:multiLevelType w:val="hybridMultilevel"/>
    <w:tmpl w:val="10D665A6"/>
    <w:lvl w:ilvl="0" w:tplc="C2E67366">
      <w:start w:val="1"/>
      <w:numFmt w:val="bullet"/>
      <w:lvlText w:val=""/>
      <w:lvlJc w:val="left"/>
      <w:pPr>
        <w:ind w:left="720" w:hanging="360"/>
      </w:pPr>
      <w:rPr>
        <w:rFonts w:ascii="Wingdings" w:hAnsi="Wingdings" w:hint="default"/>
        <w:color w:val="92D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E0195"/>
    <w:multiLevelType w:val="hybridMultilevel"/>
    <w:tmpl w:val="A30CAD84"/>
    <w:lvl w:ilvl="0" w:tplc="C136D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B1961"/>
    <w:multiLevelType w:val="hybridMultilevel"/>
    <w:tmpl w:val="5FE6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15CA5"/>
    <w:multiLevelType w:val="hybridMultilevel"/>
    <w:tmpl w:val="D92CFF02"/>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7" w15:restartNumberingAfterBreak="0">
    <w:nsid w:val="17E86149"/>
    <w:multiLevelType w:val="hybridMultilevel"/>
    <w:tmpl w:val="FD8EB722"/>
    <w:lvl w:ilvl="0" w:tplc="46AEF756">
      <w:start w:val="1"/>
      <w:numFmt w:val="decimal"/>
      <w:lvlText w:val="%1."/>
      <w:lvlJc w:val="left"/>
      <w:pPr>
        <w:ind w:left="360" w:hanging="360"/>
      </w:pPr>
      <w:rPr>
        <w:rFonts w:hint="default"/>
        <w:b/>
        <w:color w:val="70AD47" w:themeColor="accent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E30E44"/>
    <w:multiLevelType w:val="hybridMultilevel"/>
    <w:tmpl w:val="0CBCF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091D52"/>
    <w:multiLevelType w:val="hybridMultilevel"/>
    <w:tmpl w:val="16CCE724"/>
    <w:lvl w:ilvl="0" w:tplc="C136DA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D309F"/>
    <w:multiLevelType w:val="hybridMultilevel"/>
    <w:tmpl w:val="5BB6E432"/>
    <w:lvl w:ilvl="0" w:tplc="D34A6C0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C41D8"/>
    <w:multiLevelType w:val="hybridMultilevel"/>
    <w:tmpl w:val="56E62F22"/>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12" w15:restartNumberingAfterBreak="0">
    <w:nsid w:val="29556D06"/>
    <w:multiLevelType w:val="hybridMultilevel"/>
    <w:tmpl w:val="B8145612"/>
    <w:lvl w:ilvl="0" w:tplc="B9FEB9CC">
      <w:start w:val="1"/>
      <w:numFmt w:val="bullet"/>
      <w:lvlText w:val="­"/>
      <w:lvlJc w:val="left"/>
      <w:pPr>
        <w:ind w:left="357" w:hanging="360"/>
      </w:pPr>
      <w:rPr>
        <w:rFonts w:ascii="Courier New" w:hAnsi="Courier New" w:cs="Times New Roman" w:hint="default"/>
        <w:color w:val="92D050"/>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13" w15:restartNumberingAfterBreak="0">
    <w:nsid w:val="2A274B4D"/>
    <w:multiLevelType w:val="hybridMultilevel"/>
    <w:tmpl w:val="36E20D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D635E9"/>
    <w:multiLevelType w:val="hybridMultilevel"/>
    <w:tmpl w:val="C5C8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B61F1E"/>
    <w:multiLevelType w:val="hybridMultilevel"/>
    <w:tmpl w:val="D7CAEEA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6" w15:restartNumberingAfterBreak="0">
    <w:nsid w:val="3A907824"/>
    <w:multiLevelType w:val="multilevel"/>
    <w:tmpl w:val="1B4215A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501A5C"/>
    <w:multiLevelType w:val="hybridMultilevel"/>
    <w:tmpl w:val="470AB81A"/>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40442141"/>
    <w:multiLevelType w:val="hybridMultilevel"/>
    <w:tmpl w:val="22A097A2"/>
    <w:lvl w:ilvl="0" w:tplc="AAE46162">
      <w:start w:val="1"/>
      <w:numFmt w:val="bullet"/>
      <w:lvlText w:val=""/>
      <w:lvlJc w:val="left"/>
      <w:pPr>
        <w:ind w:left="553" w:hanging="360"/>
      </w:pPr>
      <w:rPr>
        <w:rFonts w:ascii="Wingdings" w:hAnsi="Wingdings" w:hint="default"/>
        <w:color w:val="70AD47" w:themeColor="accent6"/>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9" w15:restartNumberingAfterBreak="0">
    <w:nsid w:val="4954611E"/>
    <w:multiLevelType w:val="hybridMultilevel"/>
    <w:tmpl w:val="467A3154"/>
    <w:lvl w:ilvl="0" w:tplc="B9FEB9CC">
      <w:start w:val="1"/>
      <w:numFmt w:val="bullet"/>
      <w:lvlText w:val="­"/>
      <w:lvlJc w:val="left"/>
      <w:pPr>
        <w:ind w:left="1337" w:hanging="360"/>
      </w:pPr>
      <w:rPr>
        <w:rFonts w:ascii="Courier New" w:hAnsi="Courier New" w:cs="Times New Roman"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0" w15:restartNumberingAfterBreak="0">
    <w:nsid w:val="4B8F6A7C"/>
    <w:multiLevelType w:val="hybridMultilevel"/>
    <w:tmpl w:val="E0583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134707D"/>
    <w:multiLevelType w:val="hybridMultilevel"/>
    <w:tmpl w:val="85FEF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2890785"/>
    <w:multiLevelType w:val="hybridMultilevel"/>
    <w:tmpl w:val="42564BA4"/>
    <w:lvl w:ilvl="0" w:tplc="C2E67366">
      <w:start w:val="1"/>
      <w:numFmt w:val="bullet"/>
      <w:lvlText w:val=""/>
      <w:lvlJc w:val="left"/>
      <w:pPr>
        <w:ind w:left="720" w:hanging="360"/>
      </w:pPr>
      <w:rPr>
        <w:rFonts w:ascii="Wingdings" w:hAnsi="Wingdings" w:hint="default"/>
        <w:color w:val="92D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B25DDF"/>
    <w:multiLevelType w:val="hybridMultilevel"/>
    <w:tmpl w:val="188E6976"/>
    <w:lvl w:ilvl="0" w:tplc="C2E67366">
      <w:start w:val="1"/>
      <w:numFmt w:val="bullet"/>
      <w:lvlText w:val=""/>
      <w:lvlJc w:val="left"/>
      <w:pPr>
        <w:ind w:left="360" w:hanging="360"/>
      </w:pPr>
      <w:rPr>
        <w:rFonts w:ascii="Wingdings" w:hAnsi="Wingdings" w:hint="default"/>
        <w:color w:val="92D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FAA46B4"/>
    <w:multiLevelType w:val="hybridMultilevel"/>
    <w:tmpl w:val="73C8291C"/>
    <w:lvl w:ilvl="0" w:tplc="B9FEB9CC">
      <w:start w:val="1"/>
      <w:numFmt w:val="bullet"/>
      <w:lvlText w:val="­"/>
      <w:lvlJc w:val="left"/>
      <w:pPr>
        <w:ind w:left="720" w:hanging="360"/>
      </w:pPr>
      <w:rPr>
        <w:rFonts w:ascii="Courier New" w:hAnsi="Courier New" w:cs="Times New Roman" w:hint="default"/>
        <w:color w:val="92D05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92906D1"/>
    <w:multiLevelType w:val="hybridMultilevel"/>
    <w:tmpl w:val="5386B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85612"/>
    <w:multiLevelType w:val="hybridMultilevel"/>
    <w:tmpl w:val="141CC9F4"/>
    <w:lvl w:ilvl="0" w:tplc="2D3262C0">
      <w:start w:val="1"/>
      <w:numFmt w:val="bullet"/>
      <w:lvlText w:val=""/>
      <w:lvlJc w:val="left"/>
      <w:pPr>
        <w:ind w:left="1321" w:hanging="360"/>
      </w:pPr>
      <w:rPr>
        <w:rFonts w:ascii="Wingdings" w:hAnsi="Wingdings" w:hint="default"/>
        <w:color w:val="70AD47" w:themeColor="accent6"/>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15:restartNumberingAfterBreak="0">
    <w:nsid w:val="71594505"/>
    <w:multiLevelType w:val="hybridMultilevel"/>
    <w:tmpl w:val="1D1861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E67F8A"/>
    <w:multiLevelType w:val="hybridMultilevel"/>
    <w:tmpl w:val="460E0A4C"/>
    <w:lvl w:ilvl="0" w:tplc="C2E67366">
      <w:start w:val="1"/>
      <w:numFmt w:val="bullet"/>
      <w:lvlText w:val=""/>
      <w:lvlJc w:val="left"/>
      <w:pPr>
        <w:ind w:left="913" w:hanging="360"/>
      </w:pPr>
      <w:rPr>
        <w:rFonts w:ascii="Wingdings" w:hAnsi="Wingdings" w:hint="default"/>
        <w:color w:val="92D050"/>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9" w15:restartNumberingAfterBreak="0">
    <w:nsid w:val="76C25082"/>
    <w:multiLevelType w:val="hybridMultilevel"/>
    <w:tmpl w:val="BF20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595F1A"/>
    <w:multiLevelType w:val="hybridMultilevel"/>
    <w:tmpl w:val="8BCEEDAE"/>
    <w:lvl w:ilvl="0" w:tplc="CFF691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7"/>
  </w:num>
  <w:num w:numId="5">
    <w:abstractNumId w:val="3"/>
  </w:num>
  <w:num w:numId="6">
    <w:abstractNumId w:val="23"/>
  </w:num>
  <w:num w:numId="7">
    <w:abstractNumId w:val="26"/>
  </w:num>
  <w:num w:numId="8">
    <w:abstractNumId w:val="22"/>
  </w:num>
  <w:num w:numId="9">
    <w:abstractNumId w:val="4"/>
  </w:num>
  <w:num w:numId="10">
    <w:abstractNumId w:val="28"/>
  </w:num>
  <w:num w:numId="11">
    <w:abstractNumId w:val="2"/>
  </w:num>
  <w:num w:numId="12">
    <w:abstractNumId w:val="9"/>
  </w:num>
  <w:num w:numId="13">
    <w:abstractNumId w:val="16"/>
  </w:num>
  <w:num w:numId="14">
    <w:abstractNumId w:val="0"/>
  </w:num>
  <w:num w:numId="15">
    <w:abstractNumId w:val="5"/>
  </w:num>
  <w:num w:numId="16">
    <w:abstractNumId w:val="25"/>
  </w:num>
  <w:num w:numId="17">
    <w:abstractNumId w:val="13"/>
  </w:num>
  <w:num w:numId="18">
    <w:abstractNumId w:val="17"/>
  </w:num>
  <w:num w:numId="19">
    <w:abstractNumId w:val="29"/>
  </w:num>
  <w:num w:numId="20">
    <w:abstractNumId w:val="1"/>
  </w:num>
  <w:num w:numId="21">
    <w:abstractNumId w:val="19"/>
  </w:num>
  <w:num w:numId="22">
    <w:abstractNumId w:val="6"/>
  </w:num>
  <w:num w:numId="23">
    <w:abstractNumId w:val="15"/>
  </w:num>
  <w:num w:numId="24">
    <w:abstractNumId w:val="14"/>
  </w:num>
  <w:num w:numId="25">
    <w:abstractNumId w:val="11"/>
  </w:num>
  <w:num w:numId="26">
    <w:abstractNumId w:val="12"/>
  </w:num>
  <w:num w:numId="27">
    <w:abstractNumId w:val="18"/>
  </w:num>
  <w:num w:numId="28">
    <w:abstractNumId w:val="20"/>
    <w:lvlOverride w:ilvl="0"/>
    <w:lvlOverride w:ilvl="1"/>
    <w:lvlOverride w:ilvl="2"/>
    <w:lvlOverride w:ilvl="3"/>
    <w:lvlOverride w:ilvl="4"/>
    <w:lvlOverride w:ilvl="5"/>
    <w:lvlOverride w:ilvl="6"/>
    <w:lvlOverride w:ilvl="7"/>
    <w:lvlOverride w:ilvl="8"/>
  </w:num>
  <w:num w:numId="29">
    <w:abstractNumId w:val="30"/>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56"/>
    <w:rsid w:val="00001F2E"/>
    <w:rsid w:val="00044283"/>
    <w:rsid w:val="00050CDC"/>
    <w:rsid w:val="000534DC"/>
    <w:rsid w:val="00055E6C"/>
    <w:rsid w:val="00070771"/>
    <w:rsid w:val="000879F7"/>
    <w:rsid w:val="00087C1D"/>
    <w:rsid w:val="00094CBB"/>
    <w:rsid w:val="000A5D9F"/>
    <w:rsid w:val="000D5F24"/>
    <w:rsid w:val="000D601D"/>
    <w:rsid w:val="000F7C20"/>
    <w:rsid w:val="00105E16"/>
    <w:rsid w:val="001470D3"/>
    <w:rsid w:val="00147923"/>
    <w:rsid w:val="00157271"/>
    <w:rsid w:val="001B2BDA"/>
    <w:rsid w:val="001C6EF4"/>
    <w:rsid w:val="001E5A32"/>
    <w:rsid w:val="001E5E88"/>
    <w:rsid w:val="00202893"/>
    <w:rsid w:val="00220C3C"/>
    <w:rsid w:val="0022161C"/>
    <w:rsid w:val="0022480A"/>
    <w:rsid w:val="00233341"/>
    <w:rsid w:val="002427E4"/>
    <w:rsid w:val="00250404"/>
    <w:rsid w:val="00270973"/>
    <w:rsid w:val="00270A99"/>
    <w:rsid w:val="002757C5"/>
    <w:rsid w:val="00281EC1"/>
    <w:rsid w:val="00286A02"/>
    <w:rsid w:val="00290C04"/>
    <w:rsid w:val="00291350"/>
    <w:rsid w:val="002A4A1D"/>
    <w:rsid w:val="002C1E94"/>
    <w:rsid w:val="002C48F9"/>
    <w:rsid w:val="002D40C0"/>
    <w:rsid w:val="002E342E"/>
    <w:rsid w:val="002E6A6F"/>
    <w:rsid w:val="00310836"/>
    <w:rsid w:val="003358A3"/>
    <w:rsid w:val="0034089F"/>
    <w:rsid w:val="00345D1B"/>
    <w:rsid w:val="00356219"/>
    <w:rsid w:val="00360492"/>
    <w:rsid w:val="00363306"/>
    <w:rsid w:val="00365121"/>
    <w:rsid w:val="00371E30"/>
    <w:rsid w:val="00371EEC"/>
    <w:rsid w:val="00372C2C"/>
    <w:rsid w:val="00377122"/>
    <w:rsid w:val="0039136F"/>
    <w:rsid w:val="003C0D71"/>
    <w:rsid w:val="003C1ACF"/>
    <w:rsid w:val="003C6E14"/>
    <w:rsid w:val="003D340D"/>
    <w:rsid w:val="003D3AD0"/>
    <w:rsid w:val="003E4E46"/>
    <w:rsid w:val="003F32BE"/>
    <w:rsid w:val="003F72A7"/>
    <w:rsid w:val="00414127"/>
    <w:rsid w:val="00427695"/>
    <w:rsid w:val="004437D2"/>
    <w:rsid w:val="00451486"/>
    <w:rsid w:val="004633AA"/>
    <w:rsid w:val="004635CA"/>
    <w:rsid w:val="00467C5A"/>
    <w:rsid w:val="00473C31"/>
    <w:rsid w:val="0047409F"/>
    <w:rsid w:val="00480E51"/>
    <w:rsid w:val="00494727"/>
    <w:rsid w:val="004A7777"/>
    <w:rsid w:val="004B09EB"/>
    <w:rsid w:val="004D117B"/>
    <w:rsid w:val="004F251C"/>
    <w:rsid w:val="004F2BB8"/>
    <w:rsid w:val="00513F08"/>
    <w:rsid w:val="0052509C"/>
    <w:rsid w:val="00527D78"/>
    <w:rsid w:val="00547682"/>
    <w:rsid w:val="005549A5"/>
    <w:rsid w:val="005625F1"/>
    <w:rsid w:val="00566D1F"/>
    <w:rsid w:val="00590C79"/>
    <w:rsid w:val="00591417"/>
    <w:rsid w:val="00595C8B"/>
    <w:rsid w:val="005A1371"/>
    <w:rsid w:val="005A168F"/>
    <w:rsid w:val="005B38C0"/>
    <w:rsid w:val="005C79DD"/>
    <w:rsid w:val="005D674F"/>
    <w:rsid w:val="005D6BBD"/>
    <w:rsid w:val="00617749"/>
    <w:rsid w:val="006315C8"/>
    <w:rsid w:val="006347A8"/>
    <w:rsid w:val="00656B0A"/>
    <w:rsid w:val="00656D9F"/>
    <w:rsid w:val="00660BC9"/>
    <w:rsid w:val="006631EE"/>
    <w:rsid w:val="0066494D"/>
    <w:rsid w:val="00672C76"/>
    <w:rsid w:val="00676488"/>
    <w:rsid w:val="00692D29"/>
    <w:rsid w:val="006A21EF"/>
    <w:rsid w:val="006A7B8D"/>
    <w:rsid w:val="006B41F5"/>
    <w:rsid w:val="006D2743"/>
    <w:rsid w:val="006E03EB"/>
    <w:rsid w:val="006E20F5"/>
    <w:rsid w:val="006F57AB"/>
    <w:rsid w:val="006F72A7"/>
    <w:rsid w:val="00700CA4"/>
    <w:rsid w:val="00711260"/>
    <w:rsid w:val="00715BD8"/>
    <w:rsid w:val="0071768E"/>
    <w:rsid w:val="0074315A"/>
    <w:rsid w:val="0074510E"/>
    <w:rsid w:val="00747C54"/>
    <w:rsid w:val="007569E3"/>
    <w:rsid w:val="007649DA"/>
    <w:rsid w:val="00767D40"/>
    <w:rsid w:val="007737CB"/>
    <w:rsid w:val="00774EDD"/>
    <w:rsid w:val="007902ED"/>
    <w:rsid w:val="007A26E1"/>
    <w:rsid w:val="00816A2F"/>
    <w:rsid w:val="0082606E"/>
    <w:rsid w:val="00836B42"/>
    <w:rsid w:val="008554B8"/>
    <w:rsid w:val="00862855"/>
    <w:rsid w:val="0087147E"/>
    <w:rsid w:val="00873271"/>
    <w:rsid w:val="0087352A"/>
    <w:rsid w:val="00887B56"/>
    <w:rsid w:val="008B6F8C"/>
    <w:rsid w:val="008D5D10"/>
    <w:rsid w:val="008E354D"/>
    <w:rsid w:val="008F0E99"/>
    <w:rsid w:val="008F49EA"/>
    <w:rsid w:val="008F509F"/>
    <w:rsid w:val="008F5894"/>
    <w:rsid w:val="0090274E"/>
    <w:rsid w:val="0091127D"/>
    <w:rsid w:val="00920895"/>
    <w:rsid w:val="00931877"/>
    <w:rsid w:val="00940B41"/>
    <w:rsid w:val="00943985"/>
    <w:rsid w:val="00952822"/>
    <w:rsid w:val="00955AEB"/>
    <w:rsid w:val="0096407D"/>
    <w:rsid w:val="009743D2"/>
    <w:rsid w:val="00976228"/>
    <w:rsid w:val="0098569D"/>
    <w:rsid w:val="00991B8D"/>
    <w:rsid w:val="009B5F2B"/>
    <w:rsid w:val="009C48B6"/>
    <w:rsid w:val="009F36E8"/>
    <w:rsid w:val="00A16DBF"/>
    <w:rsid w:val="00A20EF4"/>
    <w:rsid w:val="00A22552"/>
    <w:rsid w:val="00A4007A"/>
    <w:rsid w:val="00A55F8C"/>
    <w:rsid w:val="00A600E9"/>
    <w:rsid w:val="00A73A58"/>
    <w:rsid w:val="00A77421"/>
    <w:rsid w:val="00A814B0"/>
    <w:rsid w:val="00A82DF4"/>
    <w:rsid w:val="00A83113"/>
    <w:rsid w:val="00A85667"/>
    <w:rsid w:val="00A87373"/>
    <w:rsid w:val="00AA14D3"/>
    <w:rsid w:val="00AE1202"/>
    <w:rsid w:val="00AE3670"/>
    <w:rsid w:val="00B01FC0"/>
    <w:rsid w:val="00B10464"/>
    <w:rsid w:val="00B14BEC"/>
    <w:rsid w:val="00B60AB9"/>
    <w:rsid w:val="00B62D7C"/>
    <w:rsid w:val="00B656EE"/>
    <w:rsid w:val="00B80FCE"/>
    <w:rsid w:val="00B834B1"/>
    <w:rsid w:val="00B87235"/>
    <w:rsid w:val="00B91B2F"/>
    <w:rsid w:val="00BA1DDC"/>
    <w:rsid w:val="00BB7E38"/>
    <w:rsid w:val="00BC2AA9"/>
    <w:rsid w:val="00BF2369"/>
    <w:rsid w:val="00BF3607"/>
    <w:rsid w:val="00C10228"/>
    <w:rsid w:val="00C160AC"/>
    <w:rsid w:val="00C17326"/>
    <w:rsid w:val="00C208C6"/>
    <w:rsid w:val="00C40288"/>
    <w:rsid w:val="00C43CFD"/>
    <w:rsid w:val="00C5091E"/>
    <w:rsid w:val="00C5402C"/>
    <w:rsid w:val="00C60BAD"/>
    <w:rsid w:val="00C77029"/>
    <w:rsid w:val="00C80597"/>
    <w:rsid w:val="00C8536F"/>
    <w:rsid w:val="00CA726E"/>
    <w:rsid w:val="00CA7651"/>
    <w:rsid w:val="00CB1EE2"/>
    <w:rsid w:val="00CB4D6F"/>
    <w:rsid w:val="00CC3DAB"/>
    <w:rsid w:val="00CE09B7"/>
    <w:rsid w:val="00CE1FE4"/>
    <w:rsid w:val="00CF4318"/>
    <w:rsid w:val="00CF64A3"/>
    <w:rsid w:val="00D0087C"/>
    <w:rsid w:val="00D15B0C"/>
    <w:rsid w:val="00D27EAB"/>
    <w:rsid w:val="00D33CC0"/>
    <w:rsid w:val="00D44A0A"/>
    <w:rsid w:val="00D47368"/>
    <w:rsid w:val="00D64B0D"/>
    <w:rsid w:val="00D74A1A"/>
    <w:rsid w:val="00D83E60"/>
    <w:rsid w:val="00D92BDA"/>
    <w:rsid w:val="00DB7E51"/>
    <w:rsid w:val="00DD54DC"/>
    <w:rsid w:val="00DE62A7"/>
    <w:rsid w:val="00E031EC"/>
    <w:rsid w:val="00E04979"/>
    <w:rsid w:val="00E15C42"/>
    <w:rsid w:val="00E24414"/>
    <w:rsid w:val="00E32673"/>
    <w:rsid w:val="00E32B32"/>
    <w:rsid w:val="00E53874"/>
    <w:rsid w:val="00E768FC"/>
    <w:rsid w:val="00E92215"/>
    <w:rsid w:val="00EC269F"/>
    <w:rsid w:val="00ED0579"/>
    <w:rsid w:val="00ED1758"/>
    <w:rsid w:val="00EE7F9A"/>
    <w:rsid w:val="00EF4093"/>
    <w:rsid w:val="00F15A27"/>
    <w:rsid w:val="00F32A0A"/>
    <w:rsid w:val="00F34F5A"/>
    <w:rsid w:val="00F35DB7"/>
    <w:rsid w:val="00F36C55"/>
    <w:rsid w:val="00F87A69"/>
    <w:rsid w:val="00FC2DAD"/>
    <w:rsid w:val="00FF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F0CDF"/>
  <w15:chartTrackingRefBased/>
  <w15:docId w15:val="{56F7E931-8877-41BF-8CCD-D69F41C4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651"/>
    <w:pPr>
      <w:autoSpaceDE w:val="0"/>
      <w:autoSpaceDN w:val="0"/>
      <w:adjustRightInd w:val="0"/>
      <w:spacing w:after="0" w:line="240" w:lineRule="auto"/>
    </w:pPr>
    <w:rPr>
      <w:rFonts w:ascii="Arial" w:hAnsi="Arial" w:cs="Arial"/>
      <w:color w:val="000000"/>
      <w:sz w:val="24"/>
      <w:szCs w:val="24"/>
    </w:rPr>
  </w:style>
  <w:style w:type="table" w:styleId="a4">
    <w:name w:val="Table Grid"/>
    <w:basedOn w:val="a2"/>
    <w:uiPriority w:val="39"/>
    <w:rsid w:val="00CA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4D117B"/>
    <w:rPr>
      <w:color w:val="0563C1" w:themeColor="hyperlink"/>
      <w:u w:val="single"/>
    </w:rPr>
  </w:style>
  <w:style w:type="paragraph" w:styleId="a6">
    <w:name w:val="List Paragraph"/>
    <w:basedOn w:val="a0"/>
    <w:uiPriority w:val="34"/>
    <w:qFormat/>
    <w:rsid w:val="0098569D"/>
    <w:pPr>
      <w:ind w:left="720"/>
      <w:contextualSpacing/>
    </w:pPr>
  </w:style>
  <w:style w:type="paragraph" w:styleId="a7">
    <w:name w:val="Balloon Text"/>
    <w:basedOn w:val="a0"/>
    <w:link w:val="a8"/>
    <w:uiPriority w:val="99"/>
    <w:semiHidden/>
    <w:unhideWhenUsed/>
    <w:rsid w:val="00692D29"/>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692D29"/>
    <w:rPr>
      <w:rFonts w:ascii="Segoe UI" w:hAnsi="Segoe UI" w:cs="Segoe UI"/>
      <w:sz w:val="18"/>
      <w:szCs w:val="18"/>
    </w:rPr>
  </w:style>
  <w:style w:type="paragraph" w:styleId="a9">
    <w:name w:val="Revision"/>
    <w:hidden/>
    <w:uiPriority w:val="99"/>
    <w:semiHidden/>
    <w:rsid w:val="004633AA"/>
    <w:pPr>
      <w:spacing w:after="0" w:line="240" w:lineRule="auto"/>
    </w:pPr>
  </w:style>
  <w:style w:type="paragraph" w:styleId="aa">
    <w:name w:val="header"/>
    <w:basedOn w:val="a0"/>
    <w:link w:val="ab"/>
    <w:uiPriority w:val="99"/>
    <w:unhideWhenUsed/>
    <w:rsid w:val="005C79DD"/>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C79DD"/>
  </w:style>
  <w:style w:type="paragraph" w:styleId="ac">
    <w:name w:val="footer"/>
    <w:basedOn w:val="a0"/>
    <w:link w:val="ad"/>
    <w:uiPriority w:val="99"/>
    <w:unhideWhenUsed/>
    <w:rsid w:val="005C79DD"/>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C79DD"/>
  </w:style>
  <w:style w:type="paragraph" w:customStyle="1" w:styleId="ConsPlusNormal">
    <w:name w:val="ConsPlusNormal"/>
    <w:rsid w:val="00A20EF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e">
    <w:name w:val="footnote reference"/>
    <w:uiPriority w:val="99"/>
    <w:unhideWhenUsed/>
    <w:rsid w:val="00A20EF4"/>
    <w:rPr>
      <w:vertAlign w:val="superscript"/>
    </w:rPr>
  </w:style>
  <w:style w:type="paragraph" w:styleId="a">
    <w:name w:val="List Bullet"/>
    <w:basedOn w:val="a0"/>
    <w:uiPriority w:val="99"/>
    <w:unhideWhenUsed/>
    <w:rsid w:val="00A20EF4"/>
    <w:pPr>
      <w:numPr>
        <w:numId w:val="14"/>
      </w:numPr>
      <w:contextualSpacing/>
    </w:pPr>
    <w:rPr>
      <w:rFonts w:ascii="Calibri" w:eastAsia="Calibri" w:hAnsi="Calibri" w:cs="Times New Roman"/>
    </w:rPr>
  </w:style>
  <w:style w:type="paragraph" w:styleId="a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af0"/>
    <w:uiPriority w:val="99"/>
    <w:unhideWhenUsed/>
    <w:rsid w:val="00220C3C"/>
    <w:pPr>
      <w:spacing w:after="0" w:line="240" w:lineRule="auto"/>
    </w:pPr>
    <w:rPr>
      <w:rFonts w:ascii="Calibri" w:eastAsia="Calibri" w:hAnsi="Calibri" w:cs="Times New Roman"/>
      <w:sz w:val="20"/>
      <w:szCs w:val="20"/>
    </w:rPr>
  </w:style>
  <w:style w:type="character" w:customStyle="1" w:styleId="a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
    <w:uiPriority w:val="99"/>
    <w:rsid w:val="00220C3C"/>
    <w:rPr>
      <w:rFonts w:ascii="Calibri" w:eastAsia="Calibri" w:hAnsi="Calibri" w:cs="Times New Roman"/>
      <w:sz w:val="20"/>
      <w:szCs w:val="20"/>
    </w:rPr>
  </w:style>
  <w:style w:type="paragraph" w:styleId="af1">
    <w:name w:val="annotation text"/>
    <w:basedOn w:val="a0"/>
    <w:link w:val="af2"/>
    <w:uiPriority w:val="99"/>
    <w:unhideWhenUsed/>
    <w:rsid w:val="00220C3C"/>
    <w:pPr>
      <w:spacing w:line="240" w:lineRule="auto"/>
    </w:pPr>
    <w:rPr>
      <w:rFonts w:ascii="Calibri" w:eastAsia="Calibri" w:hAnsi="Calibri" w:cs="Times New Roman"/>
      <w:sz w:val="20"/>
      <w:szCs w:val="20"/>
    </w:rPr>
  </w:style>
  <w:style w:type="character" w:customStyle="1" w:styleId="af2">
    <w:name w:val="Текст примечания Знак"/>
    <w:basedOn w:val="a1"/>
    <w:link w:val="af1"/>
    <w:uiPriority w:val="99"/>
    <w:rsid w:val="00220C3C"/>
    <w:rPr>
      <w:rFonts w:ascii="Calibri" w:eastAsia="Calibri" w:hAnsi="Calibri" w:cs="Times New Roman"/>
      <w:sz w:val="20"/>
      <w:szCs w:val="20"/>
    </w:rPr>
  </w:style>
  <w:style w:type="character" w:styleId="af3">
    <w:name w:val="annotation reference"/>
    <w:basedOn w:val="a1"/>
    <w:uiPriority w:val="99"/>
    <w:semiHidden/>
    <w:unhideWhenUsed/>
    <w:rsid w:val="002757C5"/>
    <w:rPr>
      <w:sz w:val="16"/>
      <w:szCs w:val="16"/>
    </w:rPr>
  </w:style>
  <w:style w:type="paragraph" w:styleId="af4">
    <w:name w:val="annotation subject"/>
    <w:basedOn w:val="af1"/>
    <w:next w:val="af1"/>
    <w:link w:val="af5"/>
    <w:uiPriority w:val="99"/>
    <w:semiHidden/>
    <w:unhideWhenUsed/>
    <w:rsid w:val="002757C5"/>
    <w:rPr>
      <w:rFonts w:asciiTheme="minorHAnsi" w:eastAsiaTheme="minorHAnsi" w:hAnsiTheme="minorHAnsi" w:cstheme="minorBidi"/>
      <w:b/>
      <w:bCs/>
    </w:rPr>
  </w:style>
  <w:style w:type="character" w:customStyle="1" w:styleId="af5">
    <w:name w:val="Тема примечания Знак"/>
    <w:basedOn w:val="af2"/>
    <w:link w:val="af4"/>
    <w:uiPriority w:val="99"/>
    <w:semiHidden/>
    <w:rsid w:val="002757C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831">
      <w:bodyDiv w:val="1"/>
      <w:marLeft w:val="0"/>
      <w:marRight w:val="0"/>
      <w:marTop w:val="0"/>
      <w:marBottom w:val="0"/>
      <w:divBdr>
        <w:top w:val="none" w:sz="0" w:space="0" w:color="auto"/>
        <w:left w:val="none" w:sz="0" w:space="0" w:color="auto"/>
        <w:bottom w:val="none" w:sz="0" w:space="0" w:color="auto"/>
        <w:right w:val="none" w:sz="0" w:space="0" w:color="auto"/>
      </w:divBdr>
      <w:divsChild>
        <w:div w:id="71196783">
          <w:marLeft w:val="0"/>
          <w:marRight w:val="0"/>
          <w:marTop w:val="0"/>
          <w:marBottom w:val="0"/>
          <w:divBdr>
            <w:top w:val="none" w:sz="0" w:space="0" w:color="auto"/>
            <w:left w:val="none" w:sz="0" w:space="0" w:color="auto"/>
            <w:bottom w:val="none" w:sz="0" w:space="0" w:color="auto"/>
            <w:right w:val="none" w:sz="0" w:space="0" w:color="auto"/>
          </w:divBdr>
          <w:divsChild>
            <w:div w:id="2083718671">
              <w:marLeft w:val="0"/>
              <w:marRight w:val="0"/>
              <w:marTop w:val="0"/>
              <w:marBottom w:val="0"/>
              <w:divBdr>
                <w:top w:val="none" w:sz="0" w:space="0" w:color="auto"/>
                <w:left w:val="none" w:sz="0" w:space="0" w:color="auto"/>
                <w:bottom w:val="none" w:sz="0" w:space="0" w:color="auto"/>
                <w:right w:val="none" w:sz="0" w:space="0" w:color="auto"/>
              </w:divBdr>
              <w:divsChild>
                <w:div w:id="813840094">
                  <w:marLeft w:val="0"/>
                  <w:marRight w:val="0"/>
                  <w:marTop w:val="0"/>
                  <w:marBottom w:val="0"/>
                  <w:divBdr>
                    <w:top w:val="none" w:sz="0" w:space="0" w:color="auto"/>
                    <w:left w:val="none" w:sz="0" w:space="0" w:color="auto"/>
                    <w:bottom w:val="none" w:sz="0" w:space="0" w:color="auto"/>
                    <w:right w:val="none" w:sz="0" w:space="0" w:color="auto"/>
                  </w:divBdr>
                  <w:divsChild>
                    <w:div w:id="493882226">
                      <w:marLeft w:val="0"/>
                      <w:marRight w:val="0"/>
                      <w:marTop w:val="1200"/>
                      <w:marBottom w:val="0"/>
                      <w:divBdr>
                        <w:top w:val="none" w:sz="0" w:space="0" w:color="auto"/>
                        <w:left w:val="none" w:sz="0" w:space="0" w:color="auto"/>
                        <w:bottom w:val="none" w:sz="0" w:space="0" w:color="auto"/>
                        <w:right w:val="none" w:sz="0" w:space="0" w:color="auto"/>
                      </w:divBdr>
                      <w:divsChild>
                        <w:div w:id="1593271643">
                          <w:marLeft w:val="0"/>
                          <w:marRight w:val="0"/>
                          <w:marTop w:val="0"/>
                          <w:marBottom w:val="120"/>
                          <w:divBdr>
                            <w:top w:val="none" w:sz="0" w:space="0" w:color="auto"/>
                            <w:left w:val="none" w:sz="0" w:space="0" w:color="auto"/>
                            <w:bottom w:val="none" w:sz="0" w:space="0" w:color="auto"/>
                            <w:right w:val="none" w:sz="0" w:space="0" w:color="auto"/>
                          </w:divBdr>
                        </w:div>
                        <w:div w:id="1776707689">
                          <w:marLeft w:val="0"/>
                          <w:marRight w:val="0"/>
                          <w:marTop w:val="0"/>
                          <w:marBottom w:val="0"/>
                          <w:divBdr>
                            <w:top w:val="none" w:sz="0" w:space="0" w:color="auto"/>
                            <w:left w:val="none" w:sz="0" w:space="0" w:color="auto"/>
                            <w:bottom w:val="none" w:sz="0" w:space="0" w:color="auto"/>
                            <w:right w:val="none" w:sz="0" w:space="0" w:color="auto"/>
                          </w:divBdr>
                        </w:div>
                        <w:div w:id="536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2884">
      <w:bodyDiv w:val="1"/>
      <w:marLeft w:val="0"/>
      <w:marRight w:val="0"/>
      <w:marTop w:val="0"/>
      <w:marBottom w:val="0"/>
      <w:divBdr>
        <w:top w:val="none" w:sz="0" w:space="0" w:color="auto"/>
        <w:left w:val="none" w:sz="0" w:space="0" w:color="auto"/>
        <w:bottom w:val="none" w:sz="0" w:space="0" w:color="auto"/>
        <w:right w:val="none" w:sz="0" w:space="0" w:color="auto"/>
      </w:divBdr>
    </w:div>
    <w:div w:id="20948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info.bank@dom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tgage_center@dom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mrf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12D9-9B88-493B-8B0A-360C025D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Афенди Светлана Викторовна</dc:creator>
  <cp:keywords/>
  <dc:description/>
  <cp:lastModifiedBy>Маркина Валентина Викторовна</cp:lastModifiedBy>
  <cp:revision>2</cp:revision>
  <dcterms:created xsi:type="dcterms:W3CDTF">2020-04-10T21:35:00Z</dcterms:created>
  <dcterms:modified xsi:type="dcterms:W3CDTF">2020-04-10T21:35:00Z</dcterms:modified>
</cp:coreProperties>
</file>