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96C" w:rsidRDefault="00AB1D87">
      <w:pPr>
        <w:pStyle w:val="normal"/>
        <w:pBdr>
          <w:top w:val="nil"/>
          <w:left w:val="nil"/>
          <w:bottom w:val="nil"/>
          <w:right w:val="nil"/>
          <w:between w:val="nil"/>
        </w:pBdr>
        <w:jc w:val="right"/>
        <w:rPr>
          <w:rFonts w:ascii="Times New Roman" w:eastAsia="Times New Roman" w:hAnsi="Times New Roman" w:cs="Times New Roman"/>
          <w:b/>
          <w:i/>
        </w:rPr>
      </w:pPr>
      <w:r>
        <w:rPr>
          <w:rFonts w:ascii="Times New Roman" w:eastAsia="Times New Roman" w:hAnsi="Times New Roman" w:cs="Times New Roman"/>
          <w:b/>
          <w:i/>
        </w:rPr>
        <w:t>Приложение №</w:t>
      </w:r>
      <w:r w:rsidRPr="0024753C">
        <w:rPr>
          <w:rFonts w:ascii="Times New Roman" w:eastAsia="Times New Roman" w:hAnsi="Times New Roman" w:cs="Times New Roman"/>
          <w:b/>
          <w:i/>
        </w:rPr>
        <w:t>2</w:t>
      </w:r>
      <w:r>
        <w:rPr>
          <w:rFonts w:ascii="Times New Roman" w:eastAsia="Times New Roman" w:hAnsi="Times New Roman" w:cs="Times New Roman"/>
          <w:b/>
          <w:i/>
        </w:rPr>
        <w:t xml:space="preserve"> </w:t>
      </w:r>
    </w:p>
    <w:p w:rsidR="003F296C" w:rsidRDefault="00AB1D87">
      <w:pPr>
        <w:pStyle w:val="normal"/>
        <w:pBdr>
          <w:top w:val="nil"/>
          <w:left w:val="nil"/>
          <w:bottom w:val="nil"/>
          <w:right w:val="nil"/>
          <w:between w:val="nil"/>
        </w:pBdr>
        <w:jc w:val="right"/>
        <w:rPr>
          <w:rFonts w:ascii="Times New Roman" w:eastAsia="Times New Roman" w:hAnsi="Times New Roman" w:cs="Times New Roman"/>
          <w:b/>
          <w:i/>
        </w:rPr>
      </w:pPr>
      <w:r>
        <w:rPr>
          <w:rFonts w:ascii="Times New Roman" w:eastAsia="Times New Roman" w:hAnsi="Times New Roman" w:cs="Times New Roman"/>
          <w:b/>
          <w:i/>
        </w:rPr>
        <w:t xml:space="preserve">к Дополнительному соглашению № </w:t>
      </w:r>
      <w:r w:rsidR="00EA4F95">
        <w:rPr>
          <w:rFonts w:ascii="Times New Roman" w:eastAsia="Times New Roman" w:hAnsi="Times New Roman" w:cs="Times New Roman"/>
          <w:b/>
          <w:i/>
        </w:rPr>
        <w:t>10</w:t>
      </w:r>
      <w:r>
        <w:rPr>
          <w:rFonts w:ascii="Times New Roman" w:eastAsia="Times New Roman" w:hAnsi="Times New Roman" w:cs="Times New Roman"/>
          <w:b/>
          <w:i/>
        </w:rPr>
        <w:t xml:space="preserve"> от "</w:t>
      </w:r>
      <w:r w:rsidR="00EA4F95">
        <w:rPr>
          <w:rFonts w:ascii="Times New Roman" w:eastAsia="Times New Roman" w:hAnsi="Times New Roman" w:cs="Times New Roman"/>
          <w:b/>
          <w:i/>
        </w:rPr>
        <w:t>06</w:t>
      </w:r>
      <w:r>
        <w:rPr>
          <w:rFonts w:ascii="Times New Roman" w:eastAsia="Times New Roman" w:hAnsi="Times New Roman" w:cs="Times New Roman"/>
          <w:b/>
          <w:i/>
        </w:rPr>
        <w:t>"</w:t>
      </w:r>
      <w:r w:rsidR="00EA4F95">
        <w:rPr>
          <w:rFonts w:ascii="Times New Roman" w:eastAsia="Times New Roman" w:hAnsi="Times New Roman" w:cs="Times New Roman"/>
          <w:b/>
          <w:i/>
        </w:rPr>
        <w:t xml:space="preserve"> сентября </w:t>
      </w:r>
      <w:r>
        <w:rPr>
          <w:rFonts w:ascii="Times New Roman" w:eastAsia="Times New Roman" w:hAnsi="Times New Roman" w:cs="Times New Roman"/>
          <w:b/>
          <w:i/>
        </w:rPr>
        <w:t>202</w:t>
      </w:r>
      <w:r w:rsidR="0024753C">
        <w:rPr>
          <w:rFonts w:ascii="Times New Roman" w:eastAsia="Times New Roman" w:hAnsi="Times New Roman" w:cs="Times New Roman"/>
          <w:b/>
          <w:i/>
        </w:rPr>
        <w:t>2</w:t>
      </w:r>
      <w:r>
        <w:rPr>
          <w:rFonts w:ascii="Times New Roman" w:eastAsia="Times New Roman" w:hAnsi="Times New Roman" w:cs="Times New Roman"/>
          <w:b/>
          <w:i/>
        </w:rPr>
        <w:t xml:space="preserve"> г. </w:t>
      </w:r>
    </w:p>
    <w:p w:rsidR="003F296C" w:rsidRDefault="00AB1D87">
      <w:pPr>
        <w:pStyle w:val="normal"/>
        <w:pBdr>
          <w:top w:val="nil"/>
          <w:left w:val="nil"/>
          <w:bottom w:val="nil"/>
          <w:right w:val="nil"/>
          <w:between w:val="nil"/>
        </w:pBdr>
        <w:jc w:val="right"/>
        <w:rPr>
          <w:rFonts w:ascii="Times New Roman" w:eastAsia="Times New Roman" w:hAnsi="Times New Roman" w:cs="Times New Roman"/>
          <w:b/>
          <w:i/>
        </w:rPr>
      </w:pPr>
      <w:r>
        <w:rPr>
          <w:rFonts w:ascii="Times New Roman" w:eastAsia="Times New Roman" w:hAnsi="Times New Roman" w:cs="Times New Roman"/>
          <w:b/>
          <w:i/>
        </w:rPr>
        <w:t>к Соглашению о сотрудничестве  от «23» ноября 2018 г.</w:t>
      </w:r>
    </w:p>
    <w:p w:rsidR="003F296C" w:rsidRDefault="003F296C">
      <w:pPr>
        <w:pStyle w:val="normal"/>
        <w:pBdr>
          <w:top w:val="nil"/>
          <w:left w:val="nil"/>
          <w:bottom w:val="nil"/>
          <w:right w:val="nil"/>
          <w:between w:val="nil"/>
        </w:pBdr>
        <w:jc w:val="right"/>
        <w:rPr>
          <w:rFonts w:ascii="Times New Roman" w:eastAsia="Times New Roman" w:hAnsi="Times New Roman" w:cs="Times New Roman"/>
          <w:b/>
          <w:i/>
        </w:rPr>
      </w:pPr>
    </w:p>
    <w:p w:rsidR="003F296C" w:rsidRDefault="00AB1D87">
      <w:pPr>
        <w:pStyle w:val="normal"/>
        <w:pBdr>
          <w:top w:val="nil"/>
          <w:left w:val="nil"/>
          <w:bottom w:val="nil"/>
          <w:right w:val="nil"/>
          <w:between w:val="nil"/>
        </w:pBdr>
        <w:jc w:val="right"/>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Приложение № 2 </w:t>
      </w:r>
    </w:p>
    <w:p w:rsidR="003F296C" w:rsidRDefault="00AB1D87">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r>
        <w:rPr>
          <w:rFonts w:ascii="Times New Roman" w:eastAsia="Times New Roman" w:hAnsi="Times New Roman" w:cs="Times New Roman"/>
          <w:b/>
          <w:i/>
        </w:rPr>
        <w:t>к</w:t>
      </w:r>
      <w:r>
        <w:rPr>
          <w:rFonts w:ascii="Times New Roman" w:eastAsia="Times New Roman" w:hAnsi="Times New Roman" w:cs="Times New Roman"/>
          <w:b/>
          <w:i/>
          <w:color w:val="000000"/>
        </w:rPr>
        <w:t xml:space="preserve"> Соглашению о сотрудничестве от «23» ноября 2018 г.</w:t>
      </w:r>
    </w:p>
    <w:p w:rsidR="003F296C" w:rsidRDefault="003F296C">
      <w:pPr>
        <w:pStyle w:val="normal"/>
        <w:pBdr>
          <w:top w:val="nil"/>
          <w:left w:val="nil"/>
          <w:bottom w:val="nil"/>
          <w:right w:val="nil"/>
          <w:between w:val="nil"/>
        </w:pBdr>
        <w:jc w:val="right"/>
        <w:rPr>
          <w:rFonts w:ascii="Times New Roman" w:eastAsia="Times New Roman" w:hAnsi="Times New Roman" w:cs="Times New Roman"/>
          <w:color w:val="000000"/>
          <w:sz w:val="28"/>
          <w:szCs w:val="28"/>
        </w:rPr>
      </w:pPr>
    </w:p>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Информация об условиях предоставления,</w:t>
      </w:r>
    </w:p>
    <w:p w:rsidR="003F296C" w:rsidRDefault="00AB1D87">
      <w:pPr>
        <w:pStyle w:val="norma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использования и возврата потребительского кредита </w:t>
      </w:r>
    </w:p>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ООО КБ «Алтайкапиталбанк»</w:t>
      </w:r>
    </w:p>
    <w:p w:rsidR="003F296C" w:rsidRDefault="003F296C">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СВЕДЕНИЯ О КРЕДИТОРЕ:</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Наименование кредитора: Общество с ограниченной ответственностью Коммерческий банк «Алтайкапиталбанк».</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Место нахождения постоянно действующего исполнительного органа: 656043, Алтайский край город Барнаул, улица Л. Толстого 38-А.</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Контактный телефон, по которому осуществляется связь с кредитором: (3852) 63-96-00.</w:t>
      </w:r>
    </w:p>
    <w:p w:rsidR="003F296C" w:rsidRDefault="00AB1D87">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Официальный сайт в информационно-телекоммуникационной сети "Интернет": www.capitalbank.ru.</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Номер лицензии на осуществление банковских операций: лицензия № 2659 Центральным банком Российской Федерации 16 июля 2018 года.</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ТРЕБОВАНИЯ К ЗАЕМЩИКУ, УСТАНОВЛЕННЫЕ КРЕДИТОРОМ И ВЫПОЛНЕНИЕ КОТОРЫХ ЯВЛЯЕТСЯ ОБЯЗАТЕЛЬНЫМ ДЛЯ ПРЕДОСТАВЛЕНИЯ ПОТРЕБИТЕЛЬСКОГО КРЕДИТА:</w:t>
      </w:r>
    </w:p>
    <w:p w:rsidR="003F296C" w:rsidRDefault="00AB1D87">
      <w:pPr>
        <w:pStyle w:val="normal"/>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гражданин РФ</w:t>
      </w:r>
    </w:p>
    <w:p w:rsidR="003F296C" w:rsidRDefault="00AB1D87">
      <w:pPr>
        <w:pStyle w:val="normal"/>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возраст: на дату обращения к Кредитору - не менее 20-ти лет, на дату последнего планового платежа по договору потребительского кредита – не более 70 лет (учитывается количество полных лет, при этом дата последнего планового платежа по кредиту должна наступить до исполнения Заемщику 71 года);</w:t>
      </w:r>
    </w:p>
    <w:p w:rsidR="003F296C" w:rsidRDefault="00AB1D87">
      <w:pPr>
        <w:pStyle w:val="normal"/>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наличие постоянной регистрации (не менее 3-х последних месяцев на территории одного населенного пункта) и фактического проживания Заемщика в населенном пункте, где зарегистрировано обособленное подразделение Кредитора, или прилегающих населенных пунктах, но не более 100 км от населенного пункта, в котором зарегистрировано обособленное подразделение Кредитора; </w:t>
      </w:r>
    </w:p>
    <w:p w:rsidR="003F296C" w:rsidRDefault="00AB1D87">
      <w:pPr>
        <w:pStyle w:val="normal"/>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стаж работы по основному месту работы не менее 3-х последних месяцев (данное требование не распространяется на пенсионеров);</w:t>
      </w:r>
    </w:p>
    <w:p w:rsidR="003F296C" w:rsidRDefault="00AB1D87">
      <w:pPr>
        <w:pStyle w:val="normal"/>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предоставление не менее 2-х номеров контактных телефонов, по которым в течение срока действия договора потребительского кредита будет возможно осуществлять контакты с Заемщиком;</w:t>
      </w:r>
    </w:p>
    <w:p w:rsidR="003F296C" w:rsidRDefault="00AB1D87">
      <w:pPr>
        <w:pStyle w:val="normal"/>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отсутствие отрицательной кредитной истории в течение 1-го месяца, предшествующего обращению Заемщика к Кредитору с целью получения кредита;</w:t>
      </w:r>
    </w:p>
    <w:p w:rsidR="003F296C" w:rsidRDefault="00DE7372">
      <w:pPr>
        <w:pStyle w:val="normal"/>
        <w:numPr>
          <w:ilvl w:val="0"/>
          <w:numId w:val="10"/>
        </w:numPr>
        <w:pBdr>
          <w:top w:val="nil"/>
          <w:left w:val="nil"/>
          <w:bottom w:val="nil"/>
          <w:right w:val="nil"/>
          <w:between w:val="nil"/>
        </w:pBdr>
        <w:jc w:val="both"/>
        <w:rPr>
          <w:rFonts w:ascii="Times New Roman" w:eastAsia="Times New Roman" w:hAnsi="Times New Roman" w:cs="Times New Roman"/>
          <w:color w:val="000000"/>
          <w:sz w:val="22"/>
          <w:szCs w:val="22"/>
        </w:rPr>
      </w:pPr>
      <w:sdt>
        <w:sdtPr>
          <w:tag w:val="goog_rdk_0"/>
          <w:id w:val="16948292"/>
        </w:sdtPr>
        <w:sdtContent>
          <w:r w:rsidR="00AB1D87">
            <w:rPr>
              <w:rFonts w:ascii="Gungsuh" w:eastAsia="Gungsuh" w:hAnsi="Gungsuh" w:cs="Gungsuh"/>
              <w:color w:val="000000"/>
              <w:sz w:val="22"/>
              <w:szCs w:val="22"/>
            </w:rPr>
            <w:t xml:space="preserve">Заемщик должен быть платежеспособным, при этом оценка платежеспособности Заемщика осуществляется на основании предоставленной им информации в следующем порядке:  при расчете платежеспособности среднемесячный доход Заемщика берется за вычетом всех обязательных платежей (при наличии: налог на доходы физических лиц, ежемесячные платежи по кредитам, займам, алименты, и т.д.); по правилу: Kmax ≤ Р , где: Kmax - максимальный размер ежемесячного платежа согласно плановому графику платежей по договору потребительского кредита; Р – платежеспособность Заемщика, при этом платежеспособность: Р = Dч  *k, где: Dч - среднемесячный доход (чистый доход </w:t>
          </w:r>
          <w:r w:rsidR="00AB1D87">
            <w:rPr>
              <w:rFonts w:ascii="Gungsuh" w:eastAsia="Gungsuh" w:hAnsi="Gungsuh" w:cs="Gungsuh"/>
              <w:color w:val="000000"/>
              <w:sz w:val="22"/>
              <w:szCs w:val="22"/>
            </w:rPr>
            <w:lastRenderedPageBreak/>
            <w:t>Заемщика) за последние три месяца (за вычетом всех обязательных ежемесячных платежей, указанных Заемщиком); k – поправочный коэффициент, k = 0,6.</w:t>
          </w:r>
        </w:sdtContent>
      </w:sdt>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СРОКИ РАССМОТРЕНИЯ ОФОРМЛЕННОГО ЗАЕМЩИКОМ ЗАЯВЛЕНИЯ О ПРЕДОСТАВЛЕНИИ ПОТРЕБИТЕЛЬСКОГО КРЕДИТА И ПРИНЯТИЯ КРЕДИТОРОМ РЕШЕНИЯ ОТНОСИТЕЛЬНО ЭТОГО ЗАЯВЛЕНИЯ </w:t>
      </w:r>
    </w:p>
    <w:p w:rsidR="003F296C" w:rsidRDefault="00AB1D87">
      <w:pPr>
        <w:pStyle w:val="normal"/>
        <w:numPr>
          <w:ilvl w:val="0"/>
          <w:numId w:val="8"/>
        </w:numPr>
        <w:pBdr>
          <w:top w:val="nil"/>
          <w:left w:val="nil"/>
          <w:bottom w:val="nil"/>
          <w:right w:val="nil"/>
          <w:between w:val="nil"/>
        </w:pBdr>
        <w:ind w:left="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не более 5-ти  календарных  дней с момента предоставления Заемщиком Кредитору всех документов, необходимых для принятия решения о заключении (отказе в заключении) договора потребительского кредита, включая день подачи заявления о предоставлении кредита.</w:t>
      </w:r>
    </w:p>
    <w:p w:rsidR="003F296C" w:rsidRDefault="00AB1D87">
      <w:pPr>
        <w:pStyle w:val="normal"/>
        <w:pBdr>
          <w:top w:val="nil"/>
          <w:left w:val="nil"/>
          <w:bottom w:val="nil"/>
          <w:right w:val="nil"/>
          <w:between w:val="nil"/>
        </w:pBdr>
        <w:spacing w:before="120" w:after="60"/>
        <w:ind w:firstLine="53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ПЕРЕЧЕНЬ ДОКУМЕНТОВ, НЕОБХОДИМЫХ ДЛЯ РАССМОТРЕНИЯ ЗАЯВЛЕНИЯ, В ТОМ ЧИСЛЕ ДЛЯ ОЦЕНКИ КРЕДИТОСПОСОБНОСТИ ЗАЕМЩИКА:</w:t>
      </w:r>
    </w:p>
    <w:p w:rsidR="003F296C" w:rsidRDefault="00AB1D87">
      <w:pPr>
        <w:pStyle w:val="normal"/>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заявление о предоставлении потребительского кредита;</w:t>
      </w:r>
    </w:p>
    <w:p w:rsidR="003F296C" w:rsidRDefault="00AB1D87">
      <w:pPr>
        <w:pStyle w:val="normal"/>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анкета Заемщика;</w:t>
      </w:r>
    </w:p>
    <w:p w:rsidR="003F296C" w:rsidRDefault="00AB1D87">
      <w:pPr>
        <w:pStyle w:val="normal"/>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согласие Заемщика на получение кредитного отчета из бюро кредитных историй;</w:t>
      </w:r>
    </w:p>
    <w:p w:rsidR="003F296C" w:rsidRDefault="00AB1D87">
      <w:pPr>
        <w:pStyle w:val="normal"/>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согласие на обработку персональных данных;</w:t>
      </w:r>
    </w:p>
    <w:p w:rsidR="003F296C" w:rsidRDefault="00AB1D87">
      <w:pPr>
        <w:pStyle w:val="normal"/>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паспорт гражданина РФ;  </w:t>
      </w:r>
    </w:p>
    <w:p w:rsidR="003F296C" w:rsidRDefault="00AB1D87">
      <w:pPr>
        <w:pStyle w:val="normal"/>
        <w:numPr>
          <w:ilvl w:val="0"/>
          <w:numId w:val="7"/>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свидетельство о постановке на учет в налоговом органе (при наличии);</w:t>
      </w:r>
    </w:p>
    <w:p w:rsidR="003F296C" w:rsidRDefault="00AB1D87">
      <w:pPr>
        <w:pStyle w:val="normal"/>
        <w:numPr>
          <w:ilvl w:val="0"/>
          <w:numId w:val="7"/>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свидетельство о государственной регистрации индивидуального предпринимателя (регистрация в качестве индивидуального предпринимателя после 01.01.2004) или свидетельство о внесении в единый государственный реестр индивидуальных предпринимателей записи об индивидуальном предпринимателе (регистрация до 01.01.2004), если физическое лицо, зарегистрированное в качестве индивидуального предпринимателя, желает получить потребительский кредит.</w:t>
      </w:r>
    </w:p>
    <w:p w:rsidR="003F296C" w:rsidRDefault="00AB1D87">
      <w:pPr>
        <w:pStyle w:val="normal"/>
        <w:pBdr>
          <w:top w:val="nil"/>
          <w:left w:val="nil"/>
          <w:bottom w:val="nil"/>
          <w:right w:val="nil"/>
          <w:between w:val="nil"/>
        </w:pBdr>
        <w:ind w:firstLine="53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Кредитор вправе дополнительно запросить у Заемщика, работающего по трудовому договору: справку о доходах физического лица по форме 2-НДФЛ за 12 календарных месяцев, предшествующих месяцу обращения заемщика к Кредитору с целью получения потребительского кредита и/или копию трудовой книжки, заверенную работодателем.</w:t>
      </w:r>
    </w:p>
    <w:p w:rsidR="003F296C" w:rsidRDefault="00AB1D87">
      <w:pPr>
        <w:pStyle w:val="normal"/>
        <w:pBdr>
          <w:top w:val="nil"/>
          <w:left w:val="nil"/>
          <w:bottom w:val="nil"/>
          <w:right w:val="nil"/>
          <w:between w:val="nil"/>
        </w:pBdr>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Кредитор вправе дополнительно запросить у Заемщика информацию о страховом номере индивидуального лицевого счета в системе обязательного пенсионного страхования (СНИЛС).</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ВИДЫ ПОТРЕБИТЕЛЬСКОГО КРЕДИТА, СУММЫ ПОТРЕБИТЕЛЬСКОГО КРЕДИТА И СРОКИ ЕГО ВОЗВРАТА, ВАЛЮТЫ, В КОТОРЫХ ПРЕДОСТАВЛЯЕТСЯ ПОТРЕБИТЕЛЬСКИЙ КРЕДИТ, ДИАПАЗОНЫ ЗНАЧЕНИЙ ПОЛНОЙ СТОИМОСТИ ПОТРЕБИТЕЛЬСКОГО КРЕДИТА:</w:t>
      </w:r>
    </w:p>
    <w:tbl>
      <w:tblPr>
        <w:tblStyle w:val="af0"/>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10"/>
        <w:gridCol w:w="2355"/>
        <w:gridCol w:w="1980"/>
        <w:gridCol w:w="1985"/>
        <w:gridCol w:w="1984"/>
      </w:tblGrid>
      <w:tr w:rsidR="003F296C">
        <w:tc>
          <w:tcPr>
            <w:tcW w:w="2010"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ind w:firstLine="540"/>
              <w:rPr>
                <w:rFonts w:ascii="Times New Roman" w:eastAsia="Times New Roman" w:hAnsi="Times New Roman" w:cs="Times New Roman"/>
                <w:color w:val="000000"/>
              </w:rPr>
            </w:pPr>
            <w:r>
              <w:rPr>
                <w:rFonts w:ascii="Times New Roman" w:eastAsia="Times New Roman" w:hAnsi="Times New Roman" w:cs="Times New Roman"/>
                <w:color w:val="000000"/>
              </w:rPr>
              <w:t>Виды ПОТРЕБИТЕЛЬСКОГО КРЕДИТА</w:t>
            </w:r>
          </w:p>
        </w:tc>
        <w:tc>
          <w:tcPr>
            <w:tcW w:w="2355"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Суммы ПОТРЕБИТЕЛЬСКОГО КРЕДИТА, валюта, в которой предоставляется ПОТРЕБИТЕЛЬСКИЙ КРЕДИТ</w:t>
            </w:r>
          </w:p>
        </w:tc>
        <w:tc>
          <w:tcPr>
            <w:tcW w:w="1980"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Срок возврата ПОТРЕБИТЕЛЬСКОГО КРЕДИТА, в месяцах </w:t>
            </w:r>
          </w:p>
        </w:tc>
        <w:tc>
          <w:tcPr>
            <w:tcW w:w="1985"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Процентные ставки по ПОТРЕБИТЕЛЬСКОМУ КРЕДИТУ, в процентах годовых</w:t>
            </w:r>
          </w:p>
        </w:tc>
        <w:tc>
          <w:tcPr>
            <w:tcW w:w="1984"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Диапазоны значений полной стоимости ПОТРЕБИТЕЛЬСКОГО КРЕДИТА (в процентах годовых)</w:t>
            </w:r>
          </w:p>
        </w:tc>
      </w:tr>
      <w:tr w:rsidR="003F296C">
        <w:tc>
          <w:tcPr>
            <w:tcW w:w="2010"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Потребительский кредит под поручительство юридического лица</w:t>
            </w:r>
          </w:p>
        </w:tc>
        <w:tc>
          <w:tcPr>
            <w:tcW w:w="2355"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w:t>
            </w:r>
            <w:r w:rsidR="0024753C">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000 рублей </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до 60 000 рублей включительно</w:t>
            </w:r>
          </w:p>
        </w:tc>
        <w:tc>
          <w:tcPr>
            <w:tcW w:w="1980" w:type="dxa"/>
            <w:tcBorders>
              <w:top w:val="single" w:sz="4" w:space="0" w:color="000000"/>
              <w:left w:val="single" w:sz="4" w:space="0" w:color="000000"/>
              <w:bottom w:val="single" w:sz="4" w:space="0" w:color="000000"/>
              <w:right w:val="single" w:sz="4" w:space="0" w:color="000000"/>
            </w:tcBorders>
          </w:tcPr>
          <w:p w:rsidR="003F296C" w:rsidRDefault="00AB1D87">
            <w:pPr>
              <w:pStyle w:val="normal"/>
              <w:pBdr>
                <w:top w:val="nil"/>
                <w:left w:val="nil"/>
                <w:bottom w:val="nil"/>
                <w:right w:val="nil"/>
                <w:between w:val="nil"/>
              </w:pBdr>
              <w:ind w:firstLine="540"/>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1 до 12 </w:t>
            </w:r>
          </w:p>
        </w:tc>
        <w:tc>
          <w:tcPr>
            <w:tcW w:w="1985" w:type="dxa"/>
            <w:tcBorders>
              <w:top w:val="single" w:sz="4" w:space="0" w:color="000000"/>
              <w:left w:val="single" w:sz="4" w:space="0" w:color="000000"/>
              <w:bottom w:val="single" w:sz="4" w:space="0" w:color="000000"/>
              <w:right w:val="single" w:sz="4" w:space="0" w:color="000000"/>
            </w:tcBorders>
          </w:tcPr>
          <w:p w:rsidR="003F296C" w:rsidRDefault="00EA4F95" w:rsidP="00EA4F95">
            <w:pPr>
              <w:pStyle w:val="normal"/>
              <w:pBdr>
                <w:top w:val="nil"/>
                <w:left w:val="nil"/>
                <w:bottom w:val="nil"/>
                <w:right w:val="nil"/>
                <w:between w:val="nil"/>
              </w:pBdr>
              <w:ind w:firstLine="540"/>
              <w:rPr>
                <w:rFonts w:ascii="Times New Roman" w:eastAsia="Times New Roman" w:hAnsi="Times New Roman" w:cs="Times New Roman"/>
                <w:color w:val="000000"/>
              </w:rPr>
            </w:pPr>
            <w:r>
              <w:rPr>
                <w:rFonts w:ascii="Times New Roman" w:eastAsia="Times New Roman" w:hAnsi="Times New Roman" w:cs="Times New Roman"/>
                <w:color w:val="000000"/>
              </w:rPr>
              <w:t xml:space="preserve">19 </w:t>
            </w:r>
            <w:r w:rsidR="00AB1D87">
              <w:rPr>
                <w:rFonts w:ascii="Times New Roman" w:eastAsia="Times New Roman" w:hAnsi="Times New Roman" w:cs="Times New Roman"/>
                <w:color w:val="000000"/>
              </w:rPr>
              <w:t>% годовых</w:t>
            </w:r>
          </w:p>
        </w:tc>
        <w:tc>
          <w:tcPr>
            <w:tcW w:w="1984" w:type="dxa"/>
            <w:tcBorders>
              <w:top w:val="single" w:sz="4" w:space="0" w:color="000000"/>
              <w:left w:val="single" w:sz="4" w:space="0" w:color="000000"/>
              <w:bottom w:val="single" w:sz="4" w:space="0" w:color="000000"/>
              <w:right w:val="single" w:sz="4" w:space="0" w:color="000000"/>
            </w:tcBorders>
          </w:tcPr>
          <w:p w:rsidR="003F296C" w:rsidRDefault="00AB1D87" w:rsidP="00EA4F95">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w:t>
            </w:r>
            <w:r w:rsidR="00EA4F95">
              <w:rPr>
                <w:rFonts w:ascii="Times New Roman" w:eastAsia="Times New Roman" w:hAnsi="Times New Roman" w:cs="Times New Roman"/>
                <w:color w:val="000000"/>
              </w:rPr>
              <w:t>18,9</w:t>
            </w:r>
            <w:r>
              <w:rPr>
                <w:rFonts w:ascii="Times New Roman" w:eastAsia="Times New Roman" w:hAnsi="Times New Roman" w:cs="Times New Roman"/>
                <w:color w:val="000000"/>
              </w:rPr>
              <w:t xml:space="preserve">% до </w:t>
            </w:r>
            <w:r w:rsidR="00EA4F95">
              <w:rPr>
                <w:rFonts w:ascii="Times New Roman" w:eastAsia="Times New Roman" w:hAnsi="Times New Roman" w:cs="Times New Roman"/>
                <w:color w:val="000000"/>
              </w:rPr>
              <w:t>19</w:t>
            </w:r>
            <w:r w:rsidR="00FD7B4C">
              <w:rPr>
                <w:rFonts w:ascii="Times New Roman" w:eastAsia="Times New Roman" w:hAnsi="Times New Roman" w:cs="Times New Roman"/>
                <w:color w:val="000000"/>
              </w:rPr>
              <w:t>,9</w:t>
            </w:r>
            <w:r>
              <w:rPr>
                <w:rFonts w:ascii="Times New Roman" w:eastAsia="Times New Roman" w:hAnsi="Times New Roman" w:cs="Times New Roman"/>
                <w:color w:val="000000"/>
              </w:rPr>
              <w:t>% годовых</w:t>
            </w:r>
          </w:p>
        </w:tc>
      </w:tr>
      <w:tr w:rsidR="003F296C">
        <w:tc>
          <w:tcPr>
            <w:tcW w:w="2010" w:type="dxa"/>
            <w:tcBorders>
              <w:top w:val="single" w:sz="4" w:space="0" w:color="000000"/>
              <w:left w:val="single" w:sz="4" w:space="0" w:color="000000"/>
              <w:bottom w:val="single" w:sz="4" w:space="0" w:color="000000"/>
              <w:right w:val="single" w:sz="4" w:space="0" w:color="000000"/>
            </w:tcBorders>
          </w:tcPr>
          <w:p w:rsidR="003F296C" w:rsidRDefault="003F296C">
            <w:pPr>
              <w:pStyle w:val="normal"/>
              <w:rPr>
                <w:rFonts w:ascii="Times New Roman" w:eastAsia="Times New Roman"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tcPr>
          <w:p w:rsidR="003F296C" w:rsidRDefault="003F296C">
            <w:pPr>
              <w:pStyle w:val="normal"/>
              <w:rPr>
                <w:rFonts w:ascii="Times New Roman" w:eastAsia="Times New Roman" w:hAnsi="Times New Roman" w:cs="Times New Roman"/>
              </w:rPr>
            </w:pPr>
          </w:p>
        </w:tc>
        <w:tc>
          <w:tcPr>
            <w:tcW w:w="1980" w:type="dxa"/>
            <w:tcBorders>
              <w:top w:val="single" w:sz="4" w:space="0" w:color="000000"/>
              <w:left w:val="single" w:sz="4" w:space="0" w:color="000000"/>
              <w:bottom w:val="single" w:sz="4" w:space="0" w:color="000000"/>
              <w:right w:val="single" w:sz="4" w:space="0" w:color="000000"/>
            </w:tcBorders>
          </w:tcPr>
          <w:p w:rsidR="003F296C" w:rsidRDefault="003F296C">
            <w:pPr>
              <w:pStyle w:val="normal"/>
              <w:ind w:firstLine="540"/>
              <w:rPr>
                <w:rFonts w:ascii="Times New Roman" w:eastAsia="Times New Roman"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rsidR="003F296C" w:rsidRDefault="003F296C">
            <w:pPr>
              <w:pStyle w:val="normal"/>
              <w:ind w:firstLine="540"/>
              <w:rPr>
                <w:rFonts w:ascii="Times New Roman" w:eastAsia="Times New Roman" w:hAnsi="Times New Roman" w:cs="Times New Roman"/>
              </w:rPr>
            </w:pPr>
          </w:p>
        </w:tc>
        <w:tc>
          <w:tcPr>
            <w:tcW w:w="1984" w:type="dxa"/>
            <w:tcBorders>
              <w:top w:val="single" w:sz="4" w:space="0" w:color="000000"/>
              <w:left w:val="single" w:sz="4" w:space="0" w:color="000000"/>
              <w:bottom w:val="single" w:sz="4" w:space="0" w:color="000000"/>
              <w:right w:val="single" w:sz="4" w:space="0" w:color="000000"/>
            </w:tcBorders>
          </w:tcPr>
          <w:p w:rsidR="003F296C" w:rsidRDefault="003F296C">
            <w:pPr>
              <w:pStyle w:val="normal"/>
              <w:ind w:firstLine="540"/>
              <w:rPr>
                <w:rFonts w:ascii="Times New Roman" w:eastAsia="Times New Roman" w:hAnsi="Times New Roman" w:cs="Times New Roman"/>
              </w:rPr>
            </w:pPr>
          </w:p>
        </w:tc>
      </w:tr>
    </w:tbl>
    <w:p w:rsidR="003F296C" w:rsidRDefault="00AB1D87">
      <w:pPr>
        <w:pStyle w:val="normal"/>
        <w:pBdr>
          <w:top w:val="nil"/>
          <w:left w:val="nil"/>
          <w:bottom w:val="nil"/>
          <w:right w:val="nil"/>
          <w:between w:val="nil"/>
        </w:pBdr>
        <w:spacing w:before="120"/>
        <w:ind w:firstLine="53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Дата, начиная с которой начисляются проценты за пользование потребительским кредитом - дата, следующая за датой фактического предоставления заемных средств Заемщику.</w:t>
      </w:r>
    </w:p>
    <w:p w:rsidR="003F296C" w:rsidRDefault="00AB1D87">
      <w:pPr>
        <w:pStyle w:val="normal"/>
        <w:numPr>
          <w:ilvl w:val="0"/>
          <w:numId w:val="4"/>
        </w:numPr>
        <w:pBdr>
          <w:top w:val="nil"/>
          <w:left w:val="nil"/>
          <w:bottom w:val="nil"/>
          <w:right w:val="nil"/>
          <w:between w:val="nil"/>
        </w:pBdr>
        <w:spacing w:before="120" w:after="60" w:line="259" w:lineRule="auto"/>
        <w:ind w:left="1077" w:hanging="35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СПОСОБЫ ПРЕДОСТАВЛЕНИЯ ПОТРЕБИТЕЛЬСКОГО КРЕДИТА, В ТОМ ЧИСЛЕ С ИСПОЛЬЗОВАНИЕМ ЗАЕМЩИКОМ ЭЛЕКТРОННЫХ СРЕДСТВ ПЛАТЕЖА</w:t>
      </w:r>
    </w:p>
    <w:p w:rsidR="003F296C" w:rsidRDefault="00AB1D87">
      <w:pPr>
        <w:pStyle w:val="normal"/>
        <w:numPr>
          <w:ilvl w:val="0"/>
          <w:numId w:val="6"/>
        </w:numPr>
        <w:pBdr>
          <w:top w:val="nil"/>
          <w:left w:val="nil"/>
          <w:bottom w:val="nil"/>
          <w:right w:val="nil"/>
          <w:between w:val="nil"/>
        </w:pBdr>
        <w:spacing w:after="120" w:line="259" w:lineRule="auto"/>
        <w:ind w:left="714" w:hanging="357"/>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безналичном порядке путем зачисления суммы кредита на банковский счет Заемщика.</w:t>
      </w:r>
    </w:p>
    <w:p w:rsidR="003F296C" w:rsidRDefault="00AB1D87">
      <w:pPr>
        <w:pStyle w:val="normal"/>
        <w:numPr>
          <w:ilvl w:val="0"/>
          <w:numId w:val="4"/>
        </w:numPr>
        <w:pBdr>
          <w:top w:val="nil"/>
          <w:left w:val="nil"/>
          <w:bottom w:val="nil"/>
          <w:right w:val="nil"/>
          <w:between w:val="nil"/>
        </w:pBdr>
        <w:spacing w:before="120" w:after="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ВИДЫ И СУММЫ ИНЫХ ПЛАТЕЖЕЙ ЗАЕМЩИКА ПО ДОГОВОРУ ПОТРЕБИТЕЛЬСКОГО КРЕДИТА</w:t>
      </w:r>
    </w:p>
    <w:p w:rsidR="003F296C" w:rsidRDefault="00AB1D87">
      <w:pPr>
        <w:pStyle w:val="normal"/>
        <w:numPr>
          <w:ilvl w:val="0"/>
          <w:numId w:val="5"/>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какие-либо иные платежи Заемщика по договору потребительского кредита отсутствуют.</w:t>
      </w:r>
    </w:p>
    <w:p w:rsidR="003F296C" w:rsidRDefault="00AB1D87">
      <w:pPr>
        <w:pStyle w:val="normal"/>
        <w:numPr>
          <w:ilvl w:val="0"/>
          <w:numId w:val="4"/>
        </w:numPr>
        <w:pBdr>
          <w:top w:val="nil"/>
          <w:left w:val="nil"/>
          <w:bottom w:val="nil"/>
          <w:right w:val="nil"/>
          <w:between w:val="nil"/>
        </w:pBdr>
        <w:spacing w:before="120" w:after="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ПЕРИОДИЧНОСТЬ ПЛАТЕЖЕЙ ЗАЕМЩИКА ПРИ ВОЗВРАТЕ ПОТРЕБИТЕЛЬСКОГО КРЕДИТА, УПЛАТЕ ПРОЦЕНТОВ ПО КРЕДИТУ</w:t>
      </w:r>
    </w:p>
    <w:p w:rsidR="003F296C" w:rsidRDefault="00AB1D87">
      <w:pPr>
        <w:pStyle w:val="normal"/>
        <w:numPr>
          <w:ilvl w:val="0"/>
          <w:numId w:val="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ежемесячная оплата процентов и кредита согласно графику платежей, который является неотъемлемой частью договора потребительского кредита.</w:t>
      </w:r>
    </w:p>
    <w:p w:rsidR="003F296C" w:rsidRDefault="00AB1D87">
      <w:pPr>
        <w:pStyle w:val="normal"/>
        <w:numPr>
          <w:ilvl w:val="0"/>
          <w:numId w:val="4"/>
        </w:numPr>
        <w:pBdr>
          <w:top w:val="nil"/>
          <w:left w:val="nil"/>
          <w:bottom w:val="nil"/>
          <w:right w:val="nil"/>
          <w:between w:val="nil"/>
        </w:pBdr>
        <w:spacing w:before="120" w:after="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СПОСОБЫ ВОЗВРАТА ЗАЕМЩИКОМ ПОТРЕБИТЕЛЬСКОГО КРЕДИТА, УПЛАТЫ ПРОЦЕНТОВ ПО НЕМУ, ВКЛЮЧАЯ БЕСПЛАТНЫЙ СПОСОБ ИСПОЛНЕНИЯ ЗАЕМЩИКОМ ОБЯЗАТЕЛЬСТВ ПО ДОГОВОРУ ПОТРЕБИТЕЛЬСКОГО КРЕДИТА:</w:t>
      </w:r>
    </w:p>
    <w:p w:rsidR="003F296C" w:rsidRDefault="00AB1D87">
      <w:pPr>
        <w:pStyle w:val="normal"/>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Путем внесения наличных денежных средств в кассы Кредитора (без взимания комиссий за прием платежей).</w:t>
      </w:r>
    </w:p>
    <w:p w:rsidR="003F296C" w:rsidRDefault="00AB1D87" w:rsidP="00FD7B4C">
      <w:pPr>
        <w:pStyle w:val="normal"/>
        <w:pBdr>
          <w:top w:val="nil"/>
          <w:left w:val="nil"/>
          <w:bottom w:val="nil"/>
          <w:right w:val="nil"/>
          <w:between w:val="nil"/>
        </w:pBdr>
        <w:jc w:val="both"/>
        <w:rPr>
          <w:color w:val="000000"/>
          <w:sz w:val="18"/>
          <w:szCs w:val="18"/>
        </w:rPr>
      </w:pPr>
      <w:r>
        <w:rPr>
          <w:rFonts w:ascii="Times New Roman" w:eastAsia="Times New Roman" w:hAnsi="Times New Roman" w:cs="Times New Roman"/>
          <w:color w:val="000000"/>
          <w:sz w:val="22"/>
          <w:szCs w:val="22"/>
        </w:rPr>
        <w:t>Адреса пунктов приема оплаты платежей ООО КБ «Алтайкапиталбанк»:</w:t>
      </w:r>
    </w:p>
    <w:tbl>
      <w:tblPr>
        <w:tblStyle w:val="af1"/>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07"/>
        <w:gridCol w:w="3987"/>
        <w:gridCol w:w="1732"/>
        <w:gridCol w:w="2237"/>
        <w:gridCol w:w="1701"/>
      </w:tblGrid>
      <w:tr w:rsidR="003F296C">
        <w:tc>
          <w:tcPr>
            <w:tcW w:w="407" w:type="dxa"/>
          </w:tcPr>
          <w:p w:rsidR="003F296C" w:rsidRDefault="00AB1D87">
            <w:pPr>
              <w:pStyle w:val="normal"/>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987" w:type="dxa"/>
          </w:tcPr>
          <w:p w:rsidR="003F296C" w:rsidRDefault="00AB1D87">
            <w:pPr>
              <w:pStyle w:val="normal"/>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Адрес</w:t>
            </w:r>
          </w:p>
        </w:tc>
        <w:tc>
          <w:tcPr>
            <w:tcW w:w="1732" w:type="dxa"/>
          </w:tcPr>
          <w:p w:rsidR="003F296C" w:rsidRDefault="00AB1D87">
            <w:pPr>
              <w:pStyle w:val="normal"/>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Телефон</w:t>
            </w:r>
          </w:p>
        </w:tc>
        <w:tc>
          <w:tcPr>
            <w:tcW w:w="2237" w:type="dxa"/>
          </w:tcPr>
          <w:p w:rsidR="003F296C" w:rsidRDefault="00AB1D87">
            <w:pPr>
              <w:pStyle w:val="normal"/>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Режим работы</w:t>
            </w:r>
          </w:p>
        </w:tc>
        <w:tc>
          <w:tcPr>
            <w:tcW w:w="1701" w:type="dxa"/>
          </w:tcPr>
          <w:p w:rsidR="003F296C" w:rsidRDefault="00AB1D87">
            <w:pPr>
              <w:pStyle w:val="normal"/>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Время работы</w:t>
            </w:r>
          </w:p>
        </w:tc>
      </w:tr>
      <w:tr w:rsidR="003F296C">
        <w:trPr>
          <w:trHeight w:val="438"/>
        </w:trPr>
        <w:tc>
          <w:tcPr>
            <w:tcW w:w="407"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398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 Барнаул, ул. Л.Толстого, д. 38-а</w:t>
            </w:r>
          </w:p>
        </w:tc>
        <w:tc>
          <w:tcPr>
            <w:tcW w:w="1732"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(3852) 634223</w:t>
            </w:r>
          </w:p>
        </w:tc>
        <w:tc>
          <w:tcPr>
            <w:tcW w:w="223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понедельник-пятница</w:t>
            </w:r>
          </w:p>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1701"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9:30-17:30</w:t>
            </w:r>
          </w:p>
        </w:tc>
      </w:tr>
      <w:tr w:rsidR="003F296C">
        <w:trPr>
          <w:trHeight w:val="438"/>
        </w:trPr>
        <w:tc>
          <w:tcPr>
            <w:tcW w:w="407"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98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г. Барнаул, пр-т Красноармейский, </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д. 47-а</w:t>
            </w:r>
          </w:p>
        </w:tc>
        <w:tc>
          <w:tcPr>
            <w:tcW w:w="1732"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(3852) 382892 </w:t>
            </w:r>
          </w:p>
        </w:tc>
        <w:tc>
          <w:tcPr>
            <w:tcW w:w="223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понедельник-четверг</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пятница</w:t>
            </w:r>
          </w:p>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1701"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9:00-16:00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9:00-15:00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13:00-14:00</w:t>
            </w:r>
          </w:p>
        </w:tc>
      </w:tr>
      <w:tr w:rsidR="003F296C">
        <w:trPr>
          <w:trHeight w:val="438"/>
        </w:trPr>
        <w:tc>
          <w:tcPr>
            <w:tcW w:w="407"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398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 Барнаул, ул. 5-я Западная, д. 87</w:t>
            </w:r>
          </w:p>
        </w:tc>
        <w:tc>
          <w:tcPr>
            <w:tcW w:w="1732"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(3852) 340314</w:t>
            </w:r>
          </w:p>
        </w:tc>
        <w:tc>
          <w:tcPr>
            <w:tcW w:w="223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понедельник-пятница</w:t>
            </w:r>
          </w:p>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1701"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9:00-1</w:t>
            </w:r>
            <w:r>
              <w:rPr>
                <w:rFonts w:ascii="Times New Roman" w:eastAsia="Times New Roman" w:hAnsi="Times New Roman" w:cs="Times New Roman"/>
              </w:rPr>
              <w:t>7</w:t>
            </w:r>
            <w:r>
              <w:rPr>
                <w:rFonts w:ascii="Times New Roman" w:eastAsia="Times New Roman" w:hAnsi="Times New Roman" w:cs="Times New Roman"/>
                <w:color w:val="000000"/>
              </w:rPr>
              <w:t>:00</w:t>
            </w:r>
          </w:p>
          <w:p w:rsidR="003F296C" w:rsidRDefault="00AB1D87">
            <w:pPr>
              <w:pStyle w:val="normal"/>
              <w:rPr>
                <w:rFonts w:ascii="Times New Roman" w:eastAsia="Times New Roman" w:hAnsi="Times New Roman" w:cs="Times New Roman"/>
              </w:rPr>
            </w:pPr>
            <w:r>
              <w:rPr>
                <w:rFonts w:ascii="Times New Roman" w:eastAsia="Times New Roman" w:hAnsi="Times New Roman" w:cs="Times New Roman"/>
              </w:rPr>
              <w:t>обед 13:00-14:00</w:t>
            </w:r>
          </w:p>
        </w:tc>
      </w:tr>
      <w:tr w:rsidR="003F296C">
        <w:trPr>
          <w:trHeight w:val="438"/>
        </w:trPr>
        <w:tc>
          <w:tcPr>
            <w:tcW w:w="407"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98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 Горно-Алтайск, ул. Чорос-Гуркина, д. 27</w:t>
            </w:r>
          </w:p>
        </w:tc>
        <w:tc>
          <w:tcPr>
            <w:tcW w:w="1732"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(38822) 26730</w:t>
            </w:r>
          </w:p>
        </w:tc>
        <w:tc>
          <w:tcPr>
            <w:tcW w:w="2237"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понедельник-четверг</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пятница</w:t>
            </w:r>
          </w:p>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1701"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9:00-16:00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9:00-15:00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13:00-14:00</w:t>
            </w:r>
          </w:p>
        </w:tc>
      </w:tr>
    </w:tbl>
    <w:p w:rsidR="003F296C" w:rsidRDefault="00AB1D87">
      <w:pPr>
        <w:pStyle w:val="normal"/>
        <w:numPr>
          <w:ilvl w:val="0"/>
          <w:numId w:val="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Путем безналичного перечисления денежных средств Кредитору</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Реквизиты Кредитора для безналичного перечисления денежных средств: </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Счет получателя: 30101810900000000771</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Наименование получателя: Общество с ограниченной ответственностью Коммерческий банк «Алтайкапиталбанк».</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Банк получателя: Общество с ограниченной ответственностью Коммерческий банк «Алтайкапиталбанк».</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ИНН 2225019491, КПП 222501001? </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к\сч 30101810900000000771 в отделении Барнаул г.Барнаул, БИК 040173771.</w:t>
      </w:r>
    </w:p>
    <w:p w:rsidR="003F296C" w:rsidRDefault="00AB1D8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Наименование платежа: «На исполнение обязательств по договору №___ ФИО, без НДС».                               </w:t>
      </w:r>
    </w:p>
    <w:p w:rsidR="003F296C" w:rsidRDefault="00AB1D87">
      <w:pPr>
        <w:pStyle w:val="normal"/>
        <w:pBdr>
          <w:top w:val="nil"/>
          <w:left w:val="nil"/>
          <w:bottom w:val="nil"/>
          <w:right w:val="nil"/>
          <w:between w:val="nil"/>
        </w:pBdr>
        <w:spacing w:before="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 перечислении денежных средств Кредитору в безналичном порядке Заемщик уплачивает вознаграждение лицу, осуществляющему перевод денежных средств – субъекту национальной платежной системы, согласно тарифам этого лица.</w:t>
      </w:r>
    </w:p>
    <w:p w:rsidR="003F296C" w:rsidRDefault="00AB1D87">
      <w:pPr>
        <w:pStyle w:val="normal"/>
        <w:numPr>
          <w:ilvl w:val="0"/>
          <w:numId w:val="3"/>
        </w:numPr>
        <w:pBdr>
          <w:top w:val="nil"/>
          <w:left w:val="nil"/>
          <w:bottom w:val="nil"/>
          <w:right w:val="nil"/>
          <w:between w:val="nil"/>
        </w:pBdr>
        <w:spacing w:before="120"/>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Путем внесения наличных денежных средств в кассы банковского платежного агента:</w:t>
      </w:r>
    </w:p>
    <w:p w:rsidR="003F296C" w:rsidRDefault="00AB1D87">
      <w:pPr>
        <w:pStyle w:val="normal"/>
        <w:pBdr>
          <w:top w:val="nil"/>
          <w:left w:val="nil"/>
          <w:bottom w:val="nil"/>
          <w:right w:val="nil"/>
          <w:between w:val="nil"/>
        </w:pBdr>
        <w:spacing w:after="20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Адреса пунктов приема оплаты платежей ООО "Микрокредитная компания Индекс финанс" (наименование банковского платежного агента):</w:t>
      </w:r>
    </w:p>
    <w:tbl>
      <w:tblPr>
        <w:tblStyle w:val="af2"/>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4218"/>
        <w:gridCol w:w="1701"/>
        <w:gridCol w:w="2268"/>
        <w:gridCol w:w="1843"/>
      </w:tblGrid>
      <w:tr w:rsidR="003F296C">
        <w:trPr>
          <w:trHeight w:val="287"/>
        </w:trPr>
        <w:tc>
          <w:tcPr>
            <w:tcW w:w="426" w:type="dxa"/>
            <w:tcBorders>
              <w:bottom w:val="single" w:sz="4" w:space="0" w:color="000000"/>
            </w:tcBorders>
            <w:vAlign w:val="center"/>
          </w:tcPr>
          <w:p w:rsidR="003F296C" w:rsidRDefault="00AB1D87">
            <w:pPr>
              <w:pStyle w:val="normal"/>
              <w:pBdr>
                <w:top w:val="nil"/>
                <w:left w:val="nil"/>
                <w:bottom w:val="nil"/>
                <w:right w:val="nil"/>
                <w:between w:val="nil"/>
              </w:pBd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4218" w:type="dxa"/>
            <w:tcBorders>
              <w:bottom w:val="single" w:sz="4" w:space="0" w:color="000000"/>
            </w:tcBorders>
            <w:vAlign w:val="center"/>
          </w:tcPr>
          <w:p w:rsidR="003F296C" w:rsidRDefault="00AB1D87">
            <w:pPr>
              <w:pStyle w:val="normal"/>
              <w:pBdr>
                <w:top w:val="nil"/>
                <w:left w:val="nil"/>
                <w:bottom w:val="nil"/>
                <w:right w:val="nil"/>
                <w:between w:val="nil"/>
              </w:pBd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Адрес</w:t>
            </w:r>
          </w:p>
        </w:tc>
        <w:tc>
          <w:tcPr>
            <w:tcW w:w="1701" w:type="dxa"/>
            <w:tcBorders>
              <w:bottom w:val="single" w:sz="4" w:space="0" w:color="000000"/>
            </w:tcBorders>
            <w:vAlign w:val="center"/>
          </w:tcPr>
          <w:p w:rsidR="003F296C" w:rsidRDefault="00AB1D87">
            <w:pPr>
              <w:pStyle w:val="normal"/>
              <w:pBdr>
                <w:top w:val="nil"/>
                <w:left w:val="nil"/>
                <w:bottom w:val="nil"/>
                <w:right w:val="nil"/>
                <w:between w:val="nil"/>
              </w:pBd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Телефон</w:t>
            </w:r>
          </w:p>
        </w:tc>
        <w:tc>
          <w:tcPr>
            <w:tcW w:w="2268" w:type="dxa"/>
            <w:tcBorders>
              <w:bottom w:val="single" w:sz="4" w:space="0" w:color="000000"/>
            </w:tcBorders>
            <w:vAlign w:val="center"/>
          </w:tcPr>
          <w:p w:rsidR="003F296C" w:rsidRDefault="00AB1D87">
            <w:pPr>
              <w:pStyle w:val="normal"/>
              <w:pBdr>
                <w:top w:val="nil"/>
                <w:left w:val="nil"/>
                <w:bottom w:val="nil"/>
                <w:right w:val="nil"/>
                <w:between w:val="nil"/>
              </w:pBd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Режим работы</w:t>
            </w:r>
          </w:p>
        </w:tc>
        <w:tc>
          <w:tcPr>
            <w:tcW w:w="1843" w:type="dxa"/>
            <w:tcBorders>
              <w:bottom w:val="single" w:sz="4" w:space="0" w:color="000000"/>
            </w:tcBorders>
            <w:vAlign w:val="center"/>
          </w:tcPr>
          <w:p w:rsidR="003F296C" w:rsidRDefault="00AB1D87">
            <w:pPr>
              <w:pStyle w:val="normal"/>
              <w:pBdr>
                <w:top w:val="nil"/>
                <w:left w:val="nil"/>
                <w:bottom w:val="nil"/>
                <w:right w:val="nil"/>
                <w:between w:val="nil"/>
              </w:pBdr>
              <w:spacing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Время работы</w:t>
            </w:r>
          </w:p>
        </w:tc>
      </w:tr>
      <w:tr w:rsidR="003F296C">
        <w:trPr>
          <w:trHeight w:val="480"/>
        </w:trPr>
        <w:tc>
          <w:tcPr>
            <w:tcW w:w="426" w:type="dxa"/>
            <w:vAlign w:val="center"/>
          </w:tcPr>
          <w:p w:rsidR="003F296C" w:rsidRDefault="003F296C">
            <w:pPr>
              <w:pStyle w:val="normal"/>
              <w:pBdr>
                <w:top w:val="nil"/>
                <w:left w:val="nil"/>
                <w:bottom w:val="nil"/>
                <w:right w:val="nil"/>
                <w:between w:val="nil"/>
              </w:pBdr>
              <w:jc w:val="center"/>
              <w:rPr>
                <w:rFonts w:ascii="Times New Roman" w:eastAsia="Times New Roman" w:hAnsi="Times New Roman" w:cs="Times New Roman"/>
                <w:color w:val="000000"/>
              </w:rPr>
            </w:pPr>
          </w:p>
        </w:tc>
        <w:tc>
          <w:tcPr>
            <w:tcW w:w="4218" w:type="dxa"/>
            <w:vAlign w:val="center"/>
          </w:tcPr>
          <w:p w:rsidR="003F296C" w:rsidRDefault="00AB1D87">
            <w:pPr>
              <w:pStyle w:val="normal"/>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b/>
                <w:i/>
                <w:color w:val="000000"/>
              </w:rPr>
              <w:t>Республика Хакасия</w:t>
            </w:r>
          </w:p>
        </w:tc>
        <w:tc>
          <w:tcPr>
            <w:tcW w:w="1701"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8-800-707-13-18</w:t>
            </w:r>
          </w:p>
        </w:tc>
        <w:tc>
          <w:tcPr>
            <w:tcW w:w="2268"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1843"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4218" w:type="dxa"/>
            <w:vAlign w:val="center"/>
          </w:tcPr>
          <w:p w:rsidR="003F296C" w:rsidRDefault="00AB1D87">
            <w:pPr>
              <w:pStyle w:val="normal"/>
              <w:tabs>
                <w:tab w:val="left" w:pos="4538"/>
              </w:tabs>
              <w:spacing w:line="259" w:lineRule="auto"/>
              <w:rPr>
                <w:rFonts w:ascii="Times New Roman" w:eastAsia="Times New Roman" w:hAnsi="Times New Roman" w:cs="Times New Roman"/>
              </w:rPr>
            </w:pPr>
            <w:r>
              <w:rPr>
                <w:rFonts w:ascii="Times New Roman" w:eastAsia="Times New Roman" w:hAnsi="Times New Roman" w:cs="Times New Roman"/>
              </w:rPr>
              <w:t xml:space="preserve">655017, Республика Хакасия, г. Абакан, </w:t>
            </w:r>
          </w:p>
          <w:p w:rsidR="003F296C" w:rsidRDefault="00AB1D87">
            <w:pPr>
              <w:pStyle w:val="normal"/>
              <w:tabs>
                <w:tab w:val="left" w:pos="4538"/>
              </w:tabs>
              <w:spacing w:line="259" w:lineRule="auto"/>
              <w:rPr>
                <w:rFonts w:ascii="Times New Roman" w:eastAsia="Times New Roman" w:hAnsi="Times New Roman" w:cs="Times New Roman"/>
                <w:sz w:val="24"/>
                <w:szCs w:val="24"/>
              </w:rPr>
            </w:pPr>
            <w:r>
              <w:rPr>
                <w:rFonts w:ascii="Times New Roman" w:eastAsia="Times New Roman" w:hAnsi="Times New Roman" w:cs="Times New Roman"/>
              </w:rPr>
              <w:t>ул. Пушкина,д.97</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10:00-19:00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14:00-15:00</w:t>
            </w: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2</w:t>
            </w:r>
          </w:p>
        </w:tc>
        <w:tc>
          <w:tcPr>
            <w:tcW w:w="421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655150, Республика Хакасия, г. Черногорск,   ул. Юбилейная,д.11</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10:00-19:00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14:00-15:00</w:t>
            </w: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4218" w:type="dxa"/>
            <w:vAlign w:val="center"/>
          </w:tcPr>
          <w:p w:rsidR="003F296C" w:rsidRDefault="00AB1D87">
            <w:pPr>
              <w:pStyle w:val="normal"/>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655200, Республика Хакасия, п. Шира, </w:t>
            </w:r>
          </w:p>
          <w:p w:rsidR="003F296C" w:rsidRDefault="00AB1D87">
            <w:pPr>
              <w:pStyle w:val="normal"/>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ул. Октябрьская, 98</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09:00-18:00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13:00-14:00</w:t>
            </w: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4218" w:type="dxa"/>
            <w:vAlign w:val="center"/>
          </w:tcPr>
          <w:p w:rsidR="003F296C" w:rsidRDefault="00AB1D87">
            <w:pPr>
              <w:pStyle w:val="normal"/>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655600, Республика Хакасия, </w:t>
            </w:r>
          </w:p>
          <w:p w:rsidR="003F296C" w:rsidRDefault="00AB1D87">
            <w:pPr>
              <w:pStyle w:val="normal"/>
              <w:pBdr>
                <w:top w:val="nil"/>
                <w:left w:val="nil"/>
                <w:bottom w:val="nil"/>
                <w:right w:val="nil"/>
                <w:between w:val="nil"/>
              </w:pBdr>
              <w:spacing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г. Саяногорск, Заводской мкр., д. </w:t>
            </w:r>
            <w:r>
              <w:rPr>
                <w:rFonts w:ascii="Times New Roman" w:eastAsia="Times New Roman" w:hAnsi="Times New Roman" w:cs="Times New Roman"/>
              </w:rPr>
              <w:t>64</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10:00-19:00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14:00-15:00</w:t>
            </w:r>
          </w:p>
        </w:tc>
      </w:tr>
      <w:tr w:rsidR="003F296C">
        <w:trPr>
          <w:trHeight w:val="585"/>
        </w:trPr>
        <w:tc>
          <w:tcPr>
            <w:tcW w:w="426"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421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i/>
                <w:color w:val="000000"/>
              </w:rPr>
              <w:t>Красноярский край</w:t>
            </w:r>
          </w:p>
        </w:tc>
        <w:tc>
          <w:tcPr>
            <w:tcW w:w="1701"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8-800-707-13-18</w:t>
            </w:r>
          </w:p>
        </w:tc>
        <w:tc>
          <w:tcPr>
            <w:tcW w:w="2268"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1843"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5</w:t>
            </w:r>
          </w:p>
        </w:tc>
        <w:tc>
          <w:tcPr>
            <w:tcW w:w="421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662606, Красноярский край, </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г. Минусинск, ул. Тимирязева, д. 14</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10:00-19:00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14:00-15:00</w:t>
            </w: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lastRenderedPageBreak/>
              <w:t>6</w:t>
            </w:r>
          </w:p>
        </w:tc>
        <w:tc>
          <w:tcPr>
            <w:tcW w:w="421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662911, Красноярский край, </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пгт. Курагино, пер. Советский, д.13</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09:00-18:00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13:00-14:00</w:t>
            </w: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7</w:t>
            </w:r>
          </w:p>
        </w:tc>
        <w:tc>
          <w:tcPr>
            <w:tcW w:w="421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662713, Красноярский край, </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пгт. Шушенское, 2 микрорайон, д.22, пом. 16Н</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09:00-18:00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13:00-14:00</w:t>
            </w:r>
          </w:p>
        </w:tc>
      </w:tr>
      <w:tr w:rsidR="003F296C">
        <w:trPr>
          <w:trHeight w:val="274"/>
        </w:trPr>
        <w:tc>
          <w:tcPr>
            <w:tcW w:w="426" w:type="dxa"/>
            <w:vAlign w:val="center"/>
          </w:tcPr>
          <w:p w:rsidR="003F296C" w:rsidRDefault="00AB1D87">
            <w:pPr>
              <w:pStyle w:val="normal"/>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rPr>
              <w:t>8</w:t>
            </w:r>
          </w:p>
        </w:tc>
        <w:tc>
          <w:tcPr>
            <w:tcW w:w="421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662820, Красноярский край, </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с. Ермаковское, ул. К. Маркса, д. 36А</w:t>
            </w:r>
          </w:p>
        </w:tc>
        <w:tc>
          <w:tcPr>
            <w:tcW w:w="1701" w:type="dxa"/>
            <w:vAlign w:val="center"/>
          </w:tcPr>
          <w:p w:rsidR="003F296C" w:rsidRDefault="003F296C">
            <w:pPr>
              <w:pStyle w:val="normal"/>
              <w:pBdr>
                <w:top w:val="nil"/>
                <w:left w:val="nil"/>
                <w:bottom w:val="nil"/>
                <w:right w:val="nil"/>
                <w:between w:val="nil"/>
              </w:pBdr>
              <w:rPr>
                <w:rFonts w:ascii="Times New Roman" w:eastAsia="Times New Roman" w:hAnsi="Times New Roman" w:cs="Times New Roman"/>
                <w:color w:val="000000"/>
              </w:rPr>
            </w:pPr>
          </w:p>
        </w:tc>
        <w:tc>
          <w:tcPr>
            <w:tcW w:w="2268"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понедельник – пятница</w:t>
            </w:r>
          </w:p>
        </w:tc>
        <w:tc>
          <w:tcPr>
            <w:tcW w:w="1843" w:type="dxa"/>
            <w:vAlign w:val="center"/>
          </w:tcPr>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09:00-18:00</w:t>
            </w:r>
          </w:p>
          <w:p w:rsidR="003F296C" w:rsidRDefault="00AB1D87">
            <w:pPr>
              <w:pStyle w:val="normal"/>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обед 13:00-14:00</w:t>
            </w:r>
          </w:p>
        </w:tc>
      </w:tr>
    </w:tbl>
    <w:p w:rsidR="003F296C" w:rsidRDefault="00AB1D87">
      <w:pPr>
        <w:pStyle w:val="normal"/>
        <w:pBdr>
          <w:top w:val="nil"/>
          <w:left w:val="nil"/>
          <w:bottom w:val="nil"/>
          <w:right w:val="nil"/>
          <w:between w:val="nil"/>
        </w:pBdr>
        <w:spacing w:before="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Внесение денежных средств в кассу банковского платежного агента осуществляется бесплатно в населенном пункте по месту получения Заемщиком предложения заключить договор потребительского кредита. Местом получения Заемщиком предложения заключить договор потребительского кредита признается населенный пункт, в котором Заемщиком и Кредитором осуществляется подписание индивидуальных условий договора потребительского кредита. В остальных случаях банковским платежным агентом может взиматься плата с Заемщика за прием денежных средств согласно тарифам банковского платёжного агента.</w:t>
      </w:r>
    </w:p>
    <w:p w:rsidR="003F296C" w:rsidRDefault="00AB1D87">
      <w:pPr>
        <w:pStyle w:val="normal"/>
        <w:numPr>
          <w:ilvl w:val="0"/>
          <w:numId w:val="3"/>
        </w:numPr>
        <w:pBdr>
          <w:top w:val="nil"/>
          <w:left w:val="nil"/>
          <w:bottom w:val="nil"/>
          <w:right w:val="nil"/>
          <w:between w:val="nil"/>
        </w:pBdr>
        <w:spacing w:before="120"/>
        <w:ind w:left="1066"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Кредит может быть погашен иными способами, не запрещенными законом. </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СРОКИ, В ТЕЧЕНИЕ КОТОРЫХ ЗАЕМЩИК ВПРАВЕ ОТКАЗАТЬСЯ ОТ ПОЛУЧЕНИЯ ПОТРЕБИТЕЛЬСКОГО КРЕДИТА: </w:t>
      </w:r>
    </w:p>
    <w:p w:rsidR="003F296C" w:rsidRDefault="00AB1D87">
      <w:pPr>
        <w:pStyle w:val="normal"/>
        <w:numPr>
          <w:ilvl w:val="0"/>
          <w:numId w:val="2"/>
        </w:numPr>
        <w:pBdr>
          <w:top w:val="nil"/>
          <w:left w:val="nil"/>
          <w:bottom w:val="nil"/>
          <w:right w:val="nil"/>
          <w:between w:val="nil"/>
        </w:pBdr>
        <w:ind w:left="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Заемщик вправе отказаться от получения любого из видов потребительского кредита, указанных в пункте 4 Информации об условиях предоставления, использования и возврата потребительского кредита, полностью или частично, письменно уведомив об этом Кредитора в течение __5__  рабочих дней с момента подписания договора потребительского кредита, но не позднее  момента выдачи (перечисления) денежных средств по договору потребительского кредита. Кредитор считается уведомленным об отказе Заемщика от получения денежных средств в момент получения письменного уведомления Заемщика.</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СПОСОБЫ ОБЕСПЕЧЕНИЯ ИСПОЛНЕНИЯ ОБЯЗАТЕЛЬСТВ ПО ДОГОВОРУ ПОТРЕБИТЕЛЬСКОГО КРЕДИТА:</w:t>
      </w:r>
    </w:p>
    <w:p w:rsidR="003F296C" w:rsidRDefault="00AB1D87">
      <w:pPr>
        <w:pStyle w:val="normal"/>
        <w:numPr>
          <w:ilvl w:val="1"/>
          <w:numId w:val="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Неустойка, вид неустойки - штрафная (убытки могут быть взысканы в полной сумме сверх неустойки) и </w:t>
      </w:r>
    </w:p>
    <w:p w:rsidR="003F296C" w:rsidRDefault="00AB1D87">
      <w:pPr>
        <w:pStyle w:val="normal"/>
        <w:numPr>
          <w:ilvl w:val="1"/>
          <w:numId w:val="9"/>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Поручительство юридического лица. </w:t>
      </w:r>
    </w:p>
    <w:p w:rsidR="003F296C" w:rsidRDefault="00AB1D87">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 xml:space="preserve">Требования, предъявляемые к поручителю:  </w:t>
      </w:r>
    </w:p>
    <w:p w:rsidR="003F296C" w:rsidRDefault="00AB1D87">
      <w:pPr>
        <w:pStyle w:val="normal"/>
        <w:pBdr>
          <w:top w:val="nil"/>
          <w:left w:val="nil"/>
          <w:bottom w:val="nil"/>
          <w:right w:val="nil"/>
          <w:between w:val="nil"/>
        </w:pBdr>
        <w:ind w:firstLine="709"/>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Поручителем может быть юридическое лицо, резидент РФ.</w:t>
      </w:r>
    </w:p>
    <w:p w:rsidR="003F296C" w:rsidRDefault="00AB1D87">
      <w:pPr>
        <w:pStyle w:val="normal"/>
        <w:pBdr>
          <w:top w:val="nil"/>
          <w:left w:val="nil"/>
          <w:bottom w:val="nil"/>
          <w:right w:val="nil"/>
          <w:between w:val="nil"/>
        </w:pBdr>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Место нахождения поручителя (его обособленных подразделений) и место регистрации Заемщика должны находиться в одном федеральном округе. </w:t>
      </w:r>
    </w:p>
    <w:p w:rsidR="003F296C" w:rsidRDefault="00AB1D87">
      <w:pPr>
        <w:pStyle w:val="normal"/>
        <w:pBdr>
          <w:top w:val="nil"/>
          <w:left w:val="nil"/>
          <w:bottom w:val="nil"/>
          <w:right w:val="nil"/>
          <w:between w:val="nil"/>
        </w:pBdr>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Поручитель должен иметь расчетный счет в ООО КБ «Алтайкапиталбанк» с условием поддержания неснижаемого остатка денежных средств.  </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ОТВЕТСТВЕННОСТЬ ЗАЕМЩИКА ЗА НЕНАДЛЕЖАЩЕЕ ИСПОЛНЕНИЕ ДОГОВОРА ПОТРЕБИТЕЛЬСКОГО КРЕДИТА, РАЗМЕРЫ НЕУСТОЙКИ (ШТРАФЫ, ПЕНИ), ПОРЯДОК ЕЕ РАСЧЕТА, А ТАКЖЕ ИНФОРМАЦИЯ О ТОМ, В КАКИХ СЛУЧАЯХ ДАННЫЕ САНКЦИИ МОГУТ БЫТЬ ПРИМЕНЕНЫ:</w:t>
      </w:r>
    </w:p>
    <w:p w:rsidR="003F296C" w:rsidRDefault="00AB1D87">
      <w:pPr>
        <w:pStyle w:val="normal"/>
        <w:numPr>
          <w:ilvl w:val="0"/>
          <w:numId w:val="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  случае нарушения Заемщиком сроков погашения кредита/части кредита и (или) уплаты процентов на сумму кредита, установленных договором потребительского кредита, Заемщик уплачивает Кредитору неустойку в размере 20% годовых, начисляемую на сумму просроченной задолженности по основному долгу и (или) процентов на сумму задолженности за каждый день нарушения обязательства. При этом проценты на сумму просроченного долга, начисляются по процентной ставке,  определенной индивидуальными условиями договора потребительского кредита за соответствующий период нарушения обязательств.</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ИНФОРМАЦИЯ ОБ ИНЫХ ДОГОВОРАХ, КОТОРЫЕ ЗАЕМЩИК ОБЯЗАН ЗАКЛЮЧИТЬ, И (ИЛИ) ИНЫХ УСЛУГАХ, КОТОРЫЕ ОН ОБЯЗАН ПОЛУЧИТЬ В СВЯЗИ С ДОГОВОРОМ ПОТРЕБИТЕЛЬСКОГО КРЕДИТА, А ТАКЖЕ ИНФОРМАЦИЯ В ВОЗМОЖНОСТИ ЗАЕМЩИКА СОГЛАСИТЬСЯ С ЗАКЛЮЧЕНИЕМ ТАКИХ ДОГОВОРОВ И (ИЛИ) ОКАЗАНИЕМ ТАКИХ УСЛУГ ЛИБО ОТКАЗАТЬСЯ ОТ НИХ:</w:t>
      </w:r>
    </w:p>
    <w:p w:rsidR="003F296C" w:rsidRDefault="00AB1D87">
      <w:pPr>
        <w:pStyle w:val="normal"/>
        <w:numPr>
          <w:ilvl w:val="0"/>
          <w:numId w:val="14"/>
        </w:numPr>
        <w:pBdr>
          <w:top w:val="nil"/>
          <w:left w:val="nil"/>
          <w:bottom w:val="nil"/>
          <w:right w:val="nil"/>
          <w:between w:val="nil"/>
        </w:pBdr>
        <w:ind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в рамках действующих видов потребительского кредита у Заёмщика отсутствует обязанность заключать какие-либо договоры и(или) получать какие-либо услуги, в связи с договором потребительского кредитования.</w:t>
      </w:r>
    </w:p>
    <w:p w:rsidR="003F296C" w:rsidRDefault="00AB1D87">
      <w:pPr>
        <w:pStyle w:val="normal"/>
        <w:pBdr>
          <w:top w:val="nil"/>
          <w:left w:val="nil"/>
          <w:bottom w:val="nil"/>
          <w:right w:val="nil"/>
          <w:between w:val="nil"/>
        </w:pBdr>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Если в будущем, обязанность заключать какие-либо договоры и(или) получать какие-либо услуги, в связи с договором потребительского кредитования будет введена, по каким-либо видам потребительского кредита, то Заемщик вправе согласиться с заключением таких договоров и(или) оказанием таких услуг либо отказаться от них.</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ИНФОРМАЦИЯ О ВОЗМОЖНОМ УВЕЛИЧЕНИИ СУММЫ РАСХОДОВ ЗАЕМЩИКА ПО СРАВНЕНИЮ С ОЖИДАЕМОЙ СУММОЙ РАСХОДОВ В РУБЛЯХ: </w:t>
      </w:r>
    </w:p>
    <w:p w:rsidR="003F296C" w:rsidRDefault="00AB1D87">
      <w:pPr>
        <w:pStyle w:val="normal"/>
        <w:numPr>
          <w:ilvl w:val="0"/>
          <w:numId w:val="12"/>
        </w:numPr>
        <w:pBdr>
          <w:top w:val="nil"/>
          <w:left w:val="nil"/>
          <w:bottom w:val="nil"/>
          <w:right w:val="nil"/>
          <w:between w:val="nil"/>
        </w:pBdr>
        <w:spacing w:before="120" w:after="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увеличение суммы расходов Заемщика по сравнению с ожидаемой суммой расходов возможно в случае, если Заемщиком осуществляется получение/возврат кредита с использованием услуг субъектов национальной платежной системы или иных третьих лиц (в зависимости от тарифов, установленных организацией, оказывающей услуги), а также при ненадлежащем исполнении Заемщиком договора потребительского кредита (начисление штрафной неустойки, взыскание судебных издержек и убытков);</w:t>
      </w:r>
    </w:p>
    <w:p w:rsidR="003F296C" w:rsidRDefault="00AB1D87">
      <w:pPr>
        <w:pStyle w:val="normal"/>
        <w:numPr>
          <w:ilvl w:val="0"/>
          <w:numId w:val="1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изменение курса иностранной валюты в прошлом не свидетельствует об изменении ее курса в будущем;</w:t>
      </w:r>
    </w:p>
    <w:p w:rsidR="003F296C" w:rsidRDefault="00AB1D87">
      <w:pPr>
        <w:pStyle w:val="normal"/>
        <w:numPr>
          <w:ilvl w:val="0"/>
          <w:numId w:val="12"/>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Заемщики, получающие доходы в валюте, отличной от валюты кредита, несут повышенные риски при кредитовании в связи с возможным изменением курса валют.</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ПОТРЕБИТЕЛЬСКОГО КРЕДИТА, МОЖЕТ ОТЛИЧАТЬСЯ ОТ ВАЛЮТЫ ПОТРЕБИТЕЛЬСКОГО КРЕДИТА:</w:t>
      </w:r>
    </w:p>
    <w:p w:rsidR="003F296C" w:rsidRDefault="00AB1D87">
      <w:pPr>
        <w:pStyle w:val="normal"/>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в  случае если перевод денежных средств Кредитором третьему лицу, указанному Заемщиком при предоставлении потребительского кредита будет осуществляться в валюте, которая отличается от валюты потребительского кредита, то курс иностранной валюты на дату совершения такого перевода определяется в порядке, установленном Кредитором. </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ИНФОРМАЦИЯ О ВОЗМОЖНОСТИ ЗАПРЕТА УСТУПКИ КРЕДИТОРОМ ТРЕТЬИМ ЛИЦАМ ПРАВ (ТРЕБОВАНИЙ) ПО ДОГОВОРУ ПОТРЕБИТЕЛЬСКОГО КРЕДИТА:</w:t>
      </w:r>
    </w:p>
    <w:p w:rsidR="003F296C" w:rsidRDefault="00AB1D87">
      <w:pPr>
        <w:pStyle w:val="normal"/>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Заемщик имеет возможность запретить уступку Кредитором третьим лицам прав (требований) по договору потребительского кредита.</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ПОРЯДОК ПРЕДОСТАВЛЕНИЯ ЗАЕМЩИКОМ ИНФОРМАЦИИ ОБ ИСПОЛЬЗОВАНИИ ПОТРЕБИТЕЛЬСКОГО КРЕДИТА, ПО КРЕДИТАМ С УСЛОВИЕМ ОБ ИСПОЛЬЗОВАНИИ ЗАЕМЩИКОМ ПОЛУЧЕННОГО ПОТРЕБИТЕЛЬСКОГО КРЕДИТА НА ОПРЕДЕЛЕННЫЕ ЦЕЛИ:</w:t>
      </w:r>
    </w:p>
    <w:p w:rsidR="003F296C" w:rsidRDefault="00AB1D87">
      <w:pPr>
        <w:pStyle w:val="normal"/>
        <w:pBdr>
          <w:top w:val="nil"/>
          <w:left w:val="nil"/>
          <w:bottom w:val="nil"/>
          <w:right w:val="nil"/>
          <w:between w:val="nil"/>
        </w:pBdr>
        <w:ind w:firstLine="5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Заемщик информирует Кредитора об использовании потребительского кредита, в соответствии с целями, определенными условиями предоставления кредита, одним из следующих способов:</w:t>
      </w:r>
    </w:p>
    <w:p w:rsidR="003F296C" w:rsidRDefault="00AB1D87">
      <w:pPr>
        <w:pStyle w:val="normal"/>
        <w:numPr>
          <w:ilvl w:val="0"/>
          <w:numId w:val="1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путем вручения информационного сообщения (извещения, заявления, уведомления, требования и т.п.), составленного на бумажном носителе, уполномоченному представителю Кредитора под роспись (факт и дата получения Кредитором информационного сообщения должны быть подтверждены документально – подписью уполномоченного представления Кредитора на копии информационного сообщения), либо</w:t>
      </w:r>
    </w:p>
    <w:p w:rsidR="003F296C" w:rsidRDefault="00AB1D87">
      <w:pPr>
        <w:pStyle w:val="normal"/>
        <w:numPr>
          <w:ilvl w:val="0"/>
          <w:numId w:val="11"/>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заказным письмом с уведомлением о вручении.</w:t>
      </w:r>
    </w:p>
    <w:p w:rsidR="003F296C" w:rsidRDefault="00AB1D87">
      <w:pPr>
        <w:pStyle w:val="normal"/>
        <w:numPr>
          <w:ilvl w:val="0"/>
          <w:numId w:val="4"/>
        </w:numPr>
        <w:pBdr>
          <w:top w:val="nil"/>
          <w:left w:val="nil"/>
          <w:bottom w:val="nil"/>
          <w:right w:val="nil"/>
          <w:between w:val="nil"/>
        </w:pBdr>
        <w:spacing w:before="120" w:after="60"/>
        <w:ind w:left="1077"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ПОДСУДНОСТЬ СПОРОВ ПО ИСКАМ КРЕДИТОРА К ЗАЕМЩИКУ:</w:t>
      </w:r>
    </w:p>
    <w:p w:rsidR="003F296C" w:rsidRDefault="00AB1D87">
      <w:pPr>
        <w:pStyle w:val="normal"/>
        <w:numPr>
          <w:ilvl w:val="0"/>
          <w:numId w:val="13"/>
        </w:numPr>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споры по искам Кредитора к Заемщику рассматриваются по месту нахождения ответчика. Иски Заемщика к Кредитору о защите прав потребителей предъявляются в соответствии с законодательством Российской Федерации.</w:t>
      </w:r>
    </w:p>
    <w:p w:rsidR="003F296C" w:rsidRPr="00FD7B4C" w:rsidRDefault="00AB1D87" w:rsidP="00FD7B4C">
      <w:pPr>
        <w:pStyle w:val="normal"/>
        <w:numPr>
          <w:ilvl w:val="0"/>
          <w:numId w:val="4"/>
        </w:numPr>
        <w:pBdr>
          <w:top w:val="nil"/>
          <w:left w:val="nil"/>
          <w:bottom w:val="nil"/>
          <w:right w:val="nil"/>
          <w:between w:val="nil"/>
        </w:pBdr>
        <w:spacing w:before="120" w:after="160" w:line="259" w:lineRule="auto"/>
        <w:ind w:left="1077" w:firstLine="540"/>
        <w:rPr>
          <w:rFonts w:ascii="Times New Roman" w:eastAsia="Times New Roman" w:hAnsi="Times New Roman" w:cs="Times New Roman"/>
          <w:color w:val="000000"/>
          <w:sz w:val="22"/>
          <w:szCs w:val="22"/>
        </w:rPr>
      </w:pPr>
      <w:r w:rsidRPr="00FD7B4C">
        <w:rPr>
          <w:rFonts w:ascii="Times New Roman" w:eastAsia="Times New Roman" w:hAnsi="Times New Roman" w:cs="Times New Roman"/>
          <w:color w:val="000000"/>
          <w:sz w:val="22"/>
          <w:szCs w:val="22"/>
        </w:rPr>
        <w:t>При заключении договора потребительского кредита и при его исполнении Кредитором и Заемщиком применяются стандартные формы,</w:t>
      </w:r>
      <w:r w:rsidRPr="00FD7B4C">
        <w:rPr>
          <w:rFonts w:ascii="Arial" w:eastAsia="Arial" w:hAnsi="Arial" w:cs="Arial"/>
          <w:color w:val="000000"/>
        </w:rPr>
        <w:t xml:space="preserve"> </w:t>
      </w:r>
      <w:r w:rsidRPr="00FD7B4C">
        <w:rPr>
          <w:rFonts w:ascii="Times New Roman" w:eastAsia="Times New Roman" w:hAnsi="Times New Roman" w:cs="Times New Roman"/>
          <w:color w:val="000000"/>
          <w:sz w:val="22"/>
          <w:szCs w:val="22"/>
        </w:rPr>
        <w:t>утвержденные Кредитором.</w:t>
      </w:r>
    </w:p>
    <w:sectPr w:rsidR="003F296C" w:rsidRPr="00FD7B4C" w:rsidSect="003F296C">
      <w:pgSz w:w="11906" w:h="16838"/>
      <w:pgMar w:top="1440" w:right="566" w:bottom="1440" w:left="1133"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altName w:val="Arial Unicode MS"/>
    <w:charset w:val="81"/>
    <w:family w:val="roman"/>
    <w:pitch w:val="variable"/>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E15A8"/>
    <w:multiLevelType w:val="multilevel"/>
    <w:tmpl w:val="43706E8E"/>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
    <w:nsid w:val="07B13A92"/>
    <w:multiLevelType w:val="multilevel"/>
    <w:tmpl w:val="40A2DD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0B6D0E24"/>
    <w:multiLevelType w:val="multilevel"/>
    <w:tmpl w:val="585E6AB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1B2D4FE2"/>
    <w:multiLevelType w:val="multilevel"/>
    <w:tmpl w:val="AF36443A"/>
    <w:lvl w:ilvl="0">
      <w:start w:val="10"/>
      <w:numFmt w:val="decimal"/>
      <w:lvlText w:val="%1."/>
      <w:lvlJc w:val="left"/>
      <w:pPr>
        <w:ind w:left="480" w:hanging="480"/>
      </w:pPr>
      <w:rPr>
        <w:vertAlign w:val="baseline"/>
      </w:rPr>
    </w:lvl>
    <w:lvl w:ilvl="1">
      <w:start w:val="1"/>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nsid w:val="205A5058"/>
    <w:multiLevelType w:val="multilevel"/>
    <w:tmpl w:val="044E77F2"/>
    <w:lvl w:ilvl="0">
      <w:start w:val="1"/>
      <w:numFmt w:val="decimal"/>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5">
    <w:nsid w:val="3F415FBB"/>
    <w:multiLevelType w:val="multilevel"/>
    <w:tmpl w:val="9A0E9986"/>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6">
    <w:nsid w:val="41DB31A5"/>
    <w:multiLevelType w:val="multilevel"/>
    <w:tmpl w:val="6BD0665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7">
    <w:nsid w:val="43416270"/>
    <w:multiLevelType w:val="multilevel"/>
    <w:tmpl w:val="53CE59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6459750A"/>
    <w:multiLevelType w:val="multilevel"/>
    <w:tmpl w:val="BFAE17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A2C653D"/>
    <w:multiLevelType w:val="multilevel"/>
    <w:tmpl w:val="2102D656"/>
    <w:lvl w:ilvl="0">
      <w:start w:val="1"/>
      <w:numFmt w:val="bullet"/>
      <w:lvlText w:val="⎯"/>
      <w:lvlJc w:val="left"/>
      <w:pPr>
        <w:ind w:left="899" w:hanging="360"/>
      </w:pPr>
      <w:rPr>
        <w:rFonts w:ascii="Noto Sans Symbols" w:eastAsia="Noto Sans Symbols" w:hAnsi="Noto Sans Symbols" w:cs="Noto Sans Symbols"/>
        <w:vertAlign w:val="baseline"/>
      </w:rPr>
    </w:lvl>
    <w:lvl w:ilvl="1">
      <w:start w:val="1"/>
      <w:numFmt w:val="bullet"/>
      <w:lvlText w:val="o"/>
      <w:lvlJc w:val="left"/>
      <w:pPr>
        <w:ind w:left="1619" w:hanging="360"/>
      </w:pPr>
      <w:rPr>
        <w:rFonts w:ascii="Courier New" w:eastAsia="Courier New" w:hAnsi="Courier New" w:cs="Courier New"/>
        <w:vertAlign w:val="baseline"/>
      </w:rPr>
    </w:lvl>
    <w:lvl w:ilvl="2">
      <w:start w:val="1"/>
      <w:numFmt w:val="bullet"/>
      <w:lvlText w:val="▪"/>
      <w:lvlJc w:val="left"/>
      <w:pPr>
        <w:ind w:left="2339" w:hanging="360"/>
      </w:pPr>
      <w:rPr>
        <w:rFonts w:ascii="Noto Sans Symbols" w:eastAsia="Noto Sans Symbols" w:hAnsi="Noto Sans Symbols" w:cs="Noto Sans Symbols"/>
        <w:vertAlign w:val="baseline"/>
      </w:rPr>
    </w:lvl>
    <w:lvl w:ilvl="3">
      <w:start w:val="1"/>
      <w:numFmt w:val="bullet"/>
      <w:lvlText w:val="●"/>
      <w:lvlJc w:val="left"/>
      <w:pPr>
        <w:ind w:left="3059" w:hanging="360"/>
      </w:pPr>
      <w:rPr>
        <w:rFonts w:ascii="Noto Sans Symbols" w:eastAsia="Noto Sans Symbols" w:hAnsi="Noto Sans Symbols" w:cs="Noto Sans Symbols"/>
        <w:vertAlign w:val="baseline"/>
      </w:rPr>
    </w:lvl>
    <w:lvl w:ilvl="4">
      <w:start w:val="1"/>
      <w:numFmt w:val="bullet"/>
      <w:lvlText w:val="o"/>
      <w:lvlJc w:val="left"/>
      <w:pPr>
        <w:ind w:left="3779" w:hanging="360"/>
      </w:pPr>
      <w:rPr>
        <w:rFonts w:ascii="Courier New" w:eastAsia="Courier New" w:hAnsi="Courier New" w:cs="Courier New"/>
        <w:vertAlign w:val="baseline"/>
      </w:rPr>
    </w:lvl>
    <w:lvl w:ilvl="5">
      <w:start w:val="1"/>
      <w:numFmt w:val="bullet"/>
      <w:lvlText w:val="▪"/>
      <w:lvlJc w:val="left"/>
      <w:pPr>
        <w:ind w:left="4499" w:hanging="360"/>
      </w:pPr>
      <w:rPr>
        <w:rFonts w:ascii="Noto Sans Symbols" w:eastAsia="Noto Sans Symbols" w:hAnsi="Noto Sans Symbols" w:cs="Noto Sans Symbols"/>
        <w:vertAlign w:val="baseline"/>
      </w:rPr>
    </w:lvl>
    <w:lvl w:ilvl="6">
      <w:start w:val="1"/>
      <w:numFmt w:val="bullet"/>
      <w:lvlText w:val="●"/>
      <w:lvlJc w:val="left"/>
      <w:pPr>
        <w:ind w:left="5219" w:hanging="360"/>
      </w:pPr>
      <w:rPr>
        <w:rFonts w:ascii="Noto Sans Symbols" w:eastAsia="Noto Sans Symbols" w:hAnsi="Noto Sans Symbols" w:cs="Noto Sans Symbols"/>
        <w:vertAlign w:val="baseline"/>
      </w:rPr>
    </w:lvl>
    <w:lvl w:ilvl="7">
      <w:start w:val="1"/>
      <w:numFmt w:val="bullet"/>
      <w:lvlText w:val="o"/>
      <w:lvlJc w:val="left"/>
      <w:pPr>
        <w:ind w:left="5939" w:hanging="360"/>
      </w:pPr>
      <w:rPr>
        <w:rFonts w:ascii="Courier New" w:eastAsia="Courier New" w:hAnsi="Courier New" w:cs="Courier New"/>
        <w:vertAlign w:val="baseline"/>
      </w:rPr>
    </w:lvl>
    <w:lvl w:ilvl="8">
      <w:start w:val="1"/>
      <w:numFmt w:val="bullet"/>
      <w:lvlText w:val="▪"/>
      <w:lvlJc w:val="left"/>
      <w:pPr>
        <w:ind w:left="6659" w:hanging="360"/>
      </w:pPr>
      <w:rPr>
        <w:rFonts w:ascii="Noto Sans Symbols" w:eastAsia="Noto Sans Symbols" w:hAnsi="Noto Sans Symbols" w:cs="Noto Sans Symbols"/>
        <w:vertAlign w:val="baseline"/>
      </w:rPr>
    </w:lvl>
  </w:abstractNum>
  <w:abstractNum w:abstractNumId="10">
    <w:nsid w:val="6E563B19"/>
    <w:multiLevelType w:val="multilevel"/>
    <w:tmpl w:val="E8BCF92A"/>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1">
    <w:nsid w:val="6F7F3DEA"/>
    <w:multiLevelType w:val="multilevel"/>
    <w:tmpl w:val="DC92633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2">
    <w:nsid w:val="74FE0C38"/>
    <w:multiLevelType w:val="multilevel"/>
    <w:tmpl w:val="D60AB6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nsid w:val="7B000178"/>
    <w:multiLevelType w:val="multilevel"/>
    <w:tmpl w:val="20B2BC68"/>
    <w:lvl w:ilvl="0">
      <w:start w:val="1"/>
      <w:numFmt w:val="bullet"/>
      <w:lvlText w:val="⎯"/>
      <w:lvlJc w:val="left"/>
      <w:pPr>
        <w:ind w:left="1313" w:hanging="359"/>
      </w:pPr>
      <w:rPr>
        <w:rFonts w:ascii="Noto Sans Symbols" w:eastAsia="Noto Sans Symbols" w:hAnsi="Noto Sans Symbols" w:cs="Noto Sans Symbols"/>
        <w:vertAlign w:val="baseline"/>
      </w:rPr>
    </w:lvl>
    <w:lvl w:ilvl="1">
      <w:start w:val="1"/>
      <w:numFmt w:val="bullet"/>
      <w:lvlText w:val="o"/>
      <w:lvlJc w:val="left"/>
      <w:pPr>
        <w:ind w:left="2033" w:hanging="360"/>
      </w:pPr>
      <w:rPr>
        <w:rFonts w:ascii="Courier New" w:eastAsia="Courier New" w:hAnsi="Courier New" w:cs="Courier New"/>
        <w:vertAlign w:val="baseline"/>
      </w:rPr>
    </w:lvl>
    <w:lvl w:ilvl="2">
      <w:start w:val="1"/>
      <w:numFmt w:val="bullet"/>
      <w:lvlText w:val="▪"/>
      <w:lvlJc w:val="left"/>
      <w:pPr>
        <w:ind w:left="2753" w:hanging="360"/>
      </w:pPr>
      <w:rPr>
        <w:rFonts w:ascii="Noto Sans Symbols" w:eastAsia="Noto Sans Symbols" w:hAnsi="Noto Sans Symbols" w:cs="Noto Sans Symbols"/>
        <w:vertAlign w:val="baseline"/>
      </w:rPr>
    </w:lvl>
    <w:lvl w:ilvl="3">
      <w:start w:val="1"/>
      <w:numFmt w:val="bullet"/>
      <w:lvlText w:val="●"/>
      <w:lvlJc w:val="left"/>
      <w:pPr>
        <w:ind w:left="3473" w:hanging="360"/>
      </w:pPr>
      <w:rPr>
        <w:rFonts w:ascii="Noto Sans Symbols" w:eastAsia="Noto Sans Symbols" w:hAnsi="Noto Sans Symbols" w:cs="Noto Sans Symbols"/>
        <w:vertAlign w:val="baseline"/>
      </w:rPr>
    </w:lvl>
    <w:lvl w:ilvl="4">
      <w:start w:val="1"/>
      <w:numFmt w:val="bullet"/>
      <w:lvlText w:val="o"/>
      <w:lvlJc w:val="left"/>
      <w:pPr>
        <w:ind w:left="4193" w:hanging="360"/>
      </w:pPr>
      <w:rPr>
        <w:rFonts w:ascii="Courier New" w:eastAsia="Courier New" w:hAnsi="Courier New" w:cs="Courier New"/>
        <w:vertAlign w:val="baseline"/>
      </w:rPr>
    </w:lvl>
    <w:lvl w:ilvl="5">
      <w:start w:val="1"/>
      <w:numFmt w:val="bullet"/>
      <w:lvlText w:val="▪"/>
      <w:lvlJc w:val="left"/>
      <w:pPr>
        <w:ind w:left="4913" w:hanging="360"/>
      </w:pPr>
      <w:rPr>
        <w:rFonts w:ascii="Noto Sans Symbols" w:eastAsia="Noto Sans Symbols" w:hAnsi="Noto Sans Symbols" w:cs="Noto Sans Symbols"/>
        <w:vertAlign w:val="baseline"/>
      </w:rPr>
    </w:lvl>
    <w:lvl w:ilvl="6">
      <w:start w:val="1"/>
      <w:numFmt w:val="bullet"/>
      <w:lvlText w:val="●"/>
      <w:lvlJc w:val="left"/>
      <w:pPr>
        <w:ind w:left="5633" w:hanging="360"/>
      </w:pPr>
      <w:rPr>
        <w:rFonts w:ascii="Noto Sans Symbols" w:eastAsia="Noto Sans Symbols" w:hAnsi="Noto Sans Symbols" w:cs="Noto Sans Symbols"/>
        <w:vertAlign w:val="baseline"/>
      </w:rPr>
    </w:lvl>
    <w:lvl w:ilvl="7">
      <w:start w:val="1"/>
      <w:numFmt w:val="bullet"/>
      <w:lvlText w:val="o"/>
      <w:lvlJc w:val="left"/>
      <w:pPr>
        <w:ind w:left="6353" w:hanging="360"/>
      </w:pPr>
      <w:rPr>
        <w:rFonts w:ascii="Courier New" w:eastAsia="Courier New" w:hAnsi="Courier New" w:cs="Courier New"/>
        <w:vertAlign w:val="baseline"/>
      </w:rPr>
    </w:lvl>
    <w:lvl w:ilvl="8">
      <w:start w:val="1"/>
      <w:numFmt w:val="bullet"/>
      <w:lvlText w:val="▪"/>
      <w:lvlJc w:val="left"/>
      <w:pPr>
        <w:ind w:left="7073" w:hanging="360"/>
      </w:pPr>
      <w:rPr>
        <w:rFonts w:ascii="Noto Sans Symbols" w:eastAsia="Noto Sans Symbols" w:hAnsi="Noto Sans Symbols" w:cs="Noto Sans Symbols"/>
        <w:vertAlign w:val="baseline"/>
      </w:rPr>
    </w:lvl>
  </w:abstractNum>
  <w:num w:numId="1">
    <w:abstractNumId w:val="0"/>
  </w:num>
  <w:num w:numId="2">
    <w:abstractNumId w:val="10"/>
  </w:num>
  <w:num w:numId="3">
    <w:abstractNumId w:val="5"/>
  </w:num>
  <w:num w:numId="4">
    <w:abstractNumId w:val="2"/>
  </w:num>
  <w:num w:numId="5">
    <w:abstractNumId w:val="6"/>
  </w:num>
  <w:num w:numId="6">
    <w:abstractNumId w:val="8"/>
  </w:num>
  <w:num w:numId="7">
    <w:abstractNumId w:val="7"/>
  </w:num>
  <w:num w:numId="8">
    <w:abstractNumId w:val="9"/>
  </w:num>
  <w:num w:numId="9">
    <w:abstractNumId w:val="3"/>
  </w:num>
  <w:num w:numId="10">
    <w:abstractNumId w:val="12"/>
  </w:num>
  <w:num w:numId="11">
    <w:abstractNumId w:val="4"/>
  </w:num>
  <w:num w:numId="12">
    <w:abstractNumId w:val="1"/>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3F296C"/>
    <w:rsid w:val="0024753C"/>
    <w:rsid w:val="003F296C"/>
    <w:rsid w:val="004540FF"/>
    <w:rsid w:val="006A3C75"/>
    <w:rsid w:val="00AB1D87"/>
    <w:rsid w:val="00D007A5"/>
    <w:rsid w:val="00DE7372"/>
    <w:rsid w:val="00EA4F95"/>
    <w:rsid w:val="00FD7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296C"/>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1">
    <w:name w:val="heading 1"/>
    <w:basedOn w:val="normal"/>
    <w:next w:val="normal"/>
    <w:rsid w:val="003F296C"/>
    <w:pPr>
      <w:keepNext/>
      <w:keepLines/>
      <w:spacing w:before="480" w:after="120"/>
      <w:outlineLvl w:val="0"/>
    </w:pPr>
    <w:rPr>
      <w:b/>
      <w:sz w:val="48"/>
      <w:szCs w:val="48"/>
    </w:rPr>
  </w:style>
  <w:style w:type="paragraph" w:styleId="2">
    <w:name w:val="heading 2"/>
    <w:basedOn w:val="normal"/>
    <w:next w:val="normal"/>
    <w:rsid w:val="003F296C"/>
    <w:pPr>
      <w:keepNext/>
      <w:keepLines/>
      <w:spacing w:before="360" w:after="80"/>
      <w:outlineLvl w:val="1"/>
    </w:pPr>
    <w:rPr>
      <w:b/>
      <w:sz w:val="36"/>
      <w:szCs w:val="36"/>
    </w:rPr>
  </w:style>
  <w:style w:type="paragraph" w:styleId="3">
    <w:name w:val="heading 3"/>
    <w:basedOn w:val="normal"/>
    <w:next w:val="normal"/>
    <w:rsid w:val="003F296C"/>
    <w:pPr>
      <w:keepNext/>
      <w:keepLines/>
      <w:spacing w:before="280" w:after="80"/>
      <w:outlineLvl w:val="2"/>
    </w:pPr>
    <w:rPr>
      <w:b/>
      <w:sz w:val="28"/>
      <w:szCs w:val="28"/>
    </w:rPr>
  </w:style>
  <w:style w:type="paragraph" w:styleId="4">
    <w:name w:val="heading 4"/>
    <w:basedOn w:val="normal"/>
    <w:next w:val="normal"/>
    <w:rsid w:val="003F296C"/>
    <w:pPr>
      <w:keepNext/>
      <w:keepLines/>
      <w:spacing w:before="240" w:after="40"/>
      <w:outlineLvl w:val="3"/>
    </w:pPr>
    <w:rPr>
      <w:b/>
      <w:sz w:val="24"/>
      <w:szCs w:val="24"/>
    </w:rPr>
  </w:style>
  <w:style w:type="paragraph" w:styleId="5">
    <w:name w:val="heading 5"/>
    <w:basedOn w:val="normal"/>
    <w:next w:val="normal"/>
    <w:rsid w:val="003F296C"/>
    <w:pPr>
      <w:keepNext/>
      <w:keepLines/>
      <w:spacing w:before="220" w:after="40"/>
      <w:outlineLvl w:val="4"/>
    </w:pPr>
    <w:rPr>
      <w:b/>
      <w:sz w:val="22"/>
      <w:szCs w:val="22"/>
    </w:rPr>
  </w:style>
  <w:style w:type="paragraph" w:styleId="6">
    <w:name w:val="heading 6"/>
    <w:basedOn w:val="normal"/>
    <w:next w:val="normal"/>
    <w:rsid w:val="003F296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F296C"/>
  </w:style>
  <w:style w:type="table" w:customStyle="1" w:styleId="TableNormal">
    <w:name w:val="Table Normal"/>
    <w:rsid w:val="003F296C"/>
    <w:tblPr>
      <w:tblCellMar>
        <w:top w:w="0" w:type="dxa"/>
        <w:left w:w="0" w:type="dxa"/>
        <w:bottom w:w="0" w:type="dxa"/>
        <w:right w:w="0" w:type="dxa"/>
      </w:tblCellMar>
    </w:tblPr>
  </w:style>
  <w:style w:type="paragraph" w:styleId="a3">
    <w:name w:val="Title"/>
    <w:basedOn w:val="normal"/>
    <w:next w:val="normal"/>
    <w:rsid w:val="003F296C"/>
    <w:pPr>
      <w:keepNext/>
      <w:keepLines/>
      <w:spacing w:before="480" w:after="120"/>
    </w:pPr>
    <w:rPr>
      <w:b/>
      <w:sz w:val="72"/>
      <w:szCs w:val="72"/>
    </w:rPr>
  </w:style>
  <w:style w:type="paragraph" w:customStyle="1" w:styleId="ConsPlusNormal">
    <w:name w:val="ConsPlusNormal"/>
    <w:rsid w:val="003F296C"/>
    <w:pPr>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position w:val="-1"/>
      <w:lang w:eastAsia="en-US"/>
    </w:rPr>
  </w:style>
  <w:style w:type="character" w:styleId="a4">
    <w:name w:val="annotation reference"/>
    <w:rsid w:val="003F296C"/>
    <w:rPr>
      <w:w w:val="100"/>
      <w:position w:val="-1"/>
      <w:sz w:val="16"/>
      <w:szCs w:val="16"/>
      <w:effect w:val="none"/>
      <w:vertAlign w:val="baseline"/>
      <w:cs w:val="0"/>
      <w:em w:val="none"/>
    </w:rPr>
  </w:style>
  <w:style w:type="paragraph" w:styleId="a5">
    <w:name w:val="annotation text"/>
    <w:basedOn w:val="a"/>
    <w:rsid w:val="003F296C"/>
    <w:pPr>
      <w:spacing w:line="240" w:lineRule="auto"/>
    </w:pPr>
    <w:rPr>
      <w:sz w:val="20"/>
      <w:szCs w:val="20"/>
    </w:rPr>
  </w:style>
  <w:style w:type="character" w:customStyle="1" w:styleId="a6">
    <w:name w:val="Текст примечания Знак"/>
    <w:rsid w:val="003F296C"/>
    <w:rPr>
      <w:w w:val="100"/>
      <w:position w:val="-1"/>
      <w:sz w:val="20"/>
      <w:szCs w:val="20"/>
      <w:effect w:val="none"/>
      <w:vertAlign w:val="baseline"/>
      <w:cs w:val="0"/>
      <w:em w:val="none"/>
    </w:rPr>
  </w:style>
  <w:style w:type="paragraph" w:styleId="a7">
    <w:name w:val="annotation subject"/>
    <w:basedOn w:val="a5"/>
    <w:next w:val="a5"/>
    <w:rsid w:val="003F296C"/>
    <w:rPr>
      <w:b/>
      <w:bCs/>
    </w:rPr>
  </w:style>
  <w:style w:type="character" w:customStyle="1" w:styleId="a8">
    <w:name w:val="Тема примечания Знак"/>
    <w:rsid w:val="003F296C"/>
    <w:rPr>
      <w:b/>
      <w:bCs/>
      <w:w w:val="100"/>
      <w:position w:val="-1"/>
      <w:sz w:val="20"/>
      <w:szCs w:val="20"/>
      <w:effect w:val="none"/>
      <w:vertAlign w:val="baseline"/>
      <w:cs w:val="0"/>
      <w:em w:val="none"/>
    </w:rPr>
  </w:style>
  <w:style w:type="paragraph" w:styleId="a9">
    <w:name w:val="Balloon Text"/>
    <w:basedOn w:val="a"/>
    <w:rsid w:val="003F296C"/>
    <w:pPr>
      <w:spacing w:after="0" w:line="240" w:lineRule="auto"/>
    </w:pPr>
    <w:rPr>
      <w:rFonts w:ascii="Segoe UI" w:hAnsi="Segoe UI"/>
      <w:sz w:val="18"/>
      <w:szCs w:val="18"/>
    </w:rPr>
  </w:style>
  <w:style w:type="character" w:customStyle="1" w:styleId="aa">
    <w:name w:val="Текст выноски Знак"/>
    <w:rsid w:val="003F296C"/>
    <w:rPr>
      <w:rFonts w:ascii="Segoe UI" w:hAnsi="Segoe UI" w:cs="Segoe UI"/>
      <w:w w:val="100"/>
      <w:position w:val="-1"/>
      <w:sz w:val="18"/>
      <w:szCs w:val="18"/>
      <w:effect w:val="none"/>
      <w:vertAlign w:val="baseline"/>
      <w:cs w:val="0"/>
      <w:em w:val="none"/>
    </w:rPr>
  </w:style>
  <w:style w:type="table" w:styleId="ab">
    <w:name w:val="Table Grid"/>
    <w:basedOn w:val="a1"/>
    <w:rsid w:val="003F296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3F296C"/>
    <w:rPr>
      <w:color w:val="0563C1"/>
      <w:w w:val="100"/>
      <w:position w:val="-1"/>
      <w:u w:val="single"/>
      <w:effect w:val="none"/>
      <w:vertAlign w:val="baseline"/>
      <w:cs w:val="0"/>
      <w:em w:val="none"/>
    </w:rPr>
  </w:style>
  <w:style w:type="paragraph" w:styleId="ad">
    <w:name w:val="List Paragraph"/>
    <w:basedOn w:val="a"/>
    <w:rsid w:val="003F296C"/>
    <w:pPr>
      <w:ind w:left="720"/>
    </w:pPr>
  </w:style>
  <w:style w:type="paragraph" w:styleId="ae">
    <w:name w:val="Normal (Web)"/>
    <w:basedOn w:val="a"/>
    <w:rsid w:val="003F296C"/>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3F296C"/>
    <w:pPr>
      <w:widowControl w:val="0"/>
      <w:autoSpaceDE w:val="0"/>
      <w:spacing w:line="1" w:lineRule="atLeast"/>
      <w:ind w:leftChars="-1" w:left="-1" w:hangingChars="1" w:hanging="1"/>
      <w:textDirection w:val="btLr"/>
      <w:textAlignment w:val="top"/>
      <w:outlineLvl w:val="0"/>
    </w:pPr>
    <w:rPr>
      <w:rFonts w:ascii="Arial" w:eastAsia="Times New Roman" w:hAnsi="Arial" w:cs="Arial"/>
      <w:position w:val="-1"/>
      <w:lang w:eastAsia="ar-SA"/>
    </w:rPr>
  </w:style>
  <w:style w:type="paragraph" w:styleId="af">
    <w:name w:val="Subtitle"/>
    <w:basedOn w:val="normal"/>
    <w:next w:val="normal"/>
    <w:rsid w:val="003F296C"/>
    <w:pPr>
      <w:keepNext/>
      <w:keepLines/>
      <w:spacing w:before="360" w:after="80"/>
    </w:pPr>
    <w:rPr>
      <w:rFonts w:ascii="Georgia" w:eastAsia="Georgia" w:hAnsi="Georgia" w:cs="Georgia"/>
      <w:i/>
      <w:color w:val="666666"/>
      <w:sz w:val="48"/>
      <w:szCs w:val="48"/>
    </w:rPr>
  </w:style>
  <w:style w:type="table" w:customStyle="1" w:styleId="af0">
    <w:basedOn w:val="TableNormal"/>
    <w:rsid w:val="003F296C"/>
    <w:tblPr>
      <w:tblStyleRowBandSize w:val="1"/>
      <w:tblStyleColBandSize w:val="1"/>
      <w:tblCellMar>
        <w:top w:w="0" w:type="dxa"/>
        <w:left w:w="108" w:type="dxa"/>
        <w:bottom w:w="0" w:type="dxa"/>
        <w:right w:w="108" w:type="dxa"/>
      </w:tblCellMar>
    </w:tblPr>
  </w:style>
  <w:style w:type="table" w:customStyle="1" w:styleId="af1">
    <w:basedOn w:val="TableNormal"/>
    <w:rsid w:val="003F296C"/>
    <w:tblPr>
      <w:tblStyleRowBandSize w:val="1"/>
      <w:tblStyleColBandSize w:val="1"/>
      <w:tblCellMar>
        <w:top w:w="0" w:type="dxa"/>
        <w:left w:w="108" w:type="dxa"/>
        <w:bottom w:w="0" w:type="dxa"/>
        <w:right w:w="108" w:type="dxa"/>
      </w:tblCellMar>
    </w:tblPr>
  </w:style>
  <w:style w:type="table" w:customStyle="1" w:styleId="af2">
    <w:basedOn w:val="TableNormal"/>
    <w:rsid w:val="003F296C"/>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cW3xsIm0/xmw2LIwvRTD88R8A==">AMUW2mXwt/1XNjgpOFTe72c2MkMsaaOsAgVpgCTXnIhla1BNbD1/KHdF7fA81qTOND76pQNuI4IJBisuh49HcMAU/aLCqgwOOS2mJYabo/LQAIPv3GyyO5r3rV5ExmawkjwfzjR+CqLTUP+tHcFMlgBFlYfv/u3SLki0efila0gWS0CAQdKTguI=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2293</Words>
  <Characters>13076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dc:creator>
  <cp:lastModifiedBy>koshevaja_nv</cp:lastModifiedBy>
  <cp:revision>5</cp:revision>
  <dcterms:created xsi:type="dcterms:W3CDTF">2018-11-29T08:03:00Z</dcterms:created>
  <dcterms:modified xsi:type="dcterms:W3CDTF">2022-09-08T03:14:00Z</dcterms:modified>
</cp:coreProperties>
</file>